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AF" w:rsidRPr="00683080" w:rsidRDefault="005061AF">
      <w:pPr>
        <w:pStyle w:val="a3"/>
        <w:spacing w:before="9"/>
        <w:rPr>
          <w:rFonts w:ascii="Times New Roman" w:eastAsiaTheme="minorEastAsia" w:hint="eastAsia"/>
          <w:sz w:val="27"/>
        </w:rPr>
      </w:pPr>
    </w:p>
    <w:p w:rsidR="005061AF" w:rsidRPr="00683080" w:rsidRDefault="000C5471" w:rsidP="00683080">
      <w:pPr>
        <w:pStyle w:val="a4"/>
        <w:spacing w:line="360" w:lineRule="auto"/>
        <w:rPr>
          <w:rFonts w:asciiTheme="majorEastAsia" w:eastAsiaTheme="majorEastAsia" w:hAnsiTheme="majorEastAsia"/>
        </w:rPr>
      </w:pPr>
      <w:r w:rsidRPr="00683080">
        <w:rPr>
          <w:rFonts w:asciiTheme="majorEastAsia" w:eastAsiaTheme="majorEastAsia" w:hAnsiTheme="majorEastAsia"/>
        </w:rPr>
        <w:t>行政訴訟陳報當然停止訴訟程序狀</w:t>
      </w:r>
      <w:r w:rsidRPr="00683080">
        <w:rPr>
          <w:rFonts w:asciiTheme="majorEastAsia" w:eastAsiaTheme="majorEastAsia" w:hAnsiTheme="majorEastAsia"/>
        </w:rPr>
        <w:t>(</w:t>
      </w:r>
      <w:r w:rsidRPr="00683080">
        <w:rPr>
          <w:rFonts w:asciiTheme="majorEastAsia" w:eastAsiaTheme="majorEastAsia" w:hAnsiTheme="majorEastAsia"/>
        </w:rPr>
        <w:t>一</w:t>
      </w:r>
      <w:r w:rsidRPr="00683080">
        <w:rPr>
          <w:rFonts w:asciiTheme="majorEastAsia" w:eastAsiaTheme="majorEastAsia" w:hAnsiTheme="majorEastAsia"/>
        </w:rPr>
        <w:t>)</w:t>
      </w:r>
    </w:p>
    <w:p w:rsidR="005061AF" w:rsidRPr="00683080" w:rsidRDefault="000C5471" w:rsidP="00683080">
      <w:pPr>
        <w:spacing w:line="360" w:lineRule="auto"/>
        <w:ind w:left="118"/>
        <w:rPr>
          <w:rFonts w:asciiTheme="majorEastAsia" w:eastAsiaTheme="majorEastAsia" w:hAnsiTheme="majorEastAsia"/>
          <w:sz w:val="36"/>
        </w:rPr>
      </w:pPr>
      <w:r w:rsidRPr="00683080">
        <w:rPr>
          <w:rFonts w:asciiTheme="majorEastAsia" w:eastAsiaTheme="majorEastAsia" w:hAnsiTheme="majorEastAsia"/>
          <w:sz w:val="36"/>
        </w:rPr>
        <w:t>(</w:t>
      </w:r>
      <w:r w:rsidRPr="00683080">
        <w:rPr>
          <w:rFonts w:asciiTheme="majorEastAsia" w:eastAsiaTheme="majorEastAsia" w:hAnsiTheme="majorEastAsia"/>
          <w:sz w:val="36"/>
        </w:rPr>
        <w:t>當事人之法定代理人變更</w:t>
      </w:r>
      <w:r w:rsidRPr="00683080">
        <w:rPr>
          <w:rFonts w:asciiTheme="majorEastAsia" w:eastAsiaTheme="majorEastAsia" w:hAnsiTheme="majorEastAsia"/>
          <w:sz w:val="36"/>
        </w:rPr>
        <w:t>)</w:t>
      </w:r>
    </w:p>
    <w:p w:rsidR="005061AF" w:rsidRPr="00683080" w:rsidRDefault="000C5471" w:rsidP="00683080">
      <w:pPr>
        <w:pStyle w:val="a3"/>
        <w:tabs>
          <w:tab w:val="left" w:pos="6074"/>
        </w:tabs>
        <w:spacing w:before="293" w:line="360" w:lineRule="auto"/>
        <w:ind w:left="118" w:right="374"/>
        <w:rPr>
          <w:rFonts w:asciiTheme="majorEastAsia" w:eastAsiaTheme="majorEastAsia" w:hAnsiTheme="majorEastAsia"/>
        </w:rPr>
      </w:pPr>
      <w:r w:rsidRPr="00683080">
        <w:rPr>
          <w:rFonts w:asciiTheme="majorEastAsia" w:eastAsiaTheme="majorEastAsia" w:hAnsiTheme="majorEastAsia"/>
        </w:rPr>
        <w:t>案號及</w:t>
      </w:r>
      <w:r w:rsidRPr="00683080">
        <w:rPr>
          <w:rFonts w:asciiTheme="majorEastAsia" w:eastAsiaTheme="majorEastAsia" w:hAnsiTheme="majorEastAsia"/>
          <w:spacing w:val="-3"/>
        </w:rPr>
        <w:t>股</w:t>
      </w:r>
      <w:r w:rsidRPr="00683080">
        <w:rPr>
          <w:rFonts w:asciiTheme="majorEastAsia" w:eastAsiaTheme="majorEastAsia" w:hAnsiTheme="majorEastAsia"/>
          <w:spacing w:val="-53"/>
        </w:rPr>
        <w:t>別</w:t>
      </w:r>
      <w:r w:rsidRPr="00683080">
        <w:rPr>
          <w:rFonts w:asciiTheme="majorEastAsia" w:eastAsiaTheme="majorEastAsia" w:hAnsiTheme="majorEastAsia"/>
          <w:spacing w:val="-193"/>
        </w:rPr>
        <w:t>：</w:t>
      </w:r>
      <w:r w:rsidRPr="00683080">
        <w:rPr>
          <w:rFonts w:asciiTheme="majorEastAsia" w:eastAsiaTheme="majorEastAsia" w:hAnsiTheme="majorEastAsia"/>
        </w:rPr>
        <w:t>（法</w:t>
      </w:r>
      <w:r w:rsidRPr="00683080">
        <w:rPr>
          <w:rFonts w:asciiTheme="majorEastAsia" w:eastAsiaTheme="majorEastAsia" w:hAnsiTheme="majorEastAsia"/>
          <w:spacing w:val="-3"/>
        </w:rPr>
        <w:t>院</w:t>
      </w:r>
      <w:r w:rsidRPr="00683080">
        <w:rPr>
          <w:rFonts w:asciiTheme="majorEastAsia" w:eastAsiaTheme="majorEastAsia" w:hAnsiTheme="majorEastAsia"/>
        </w:rPr>
        <w:t>受件之</w:t>
      </w:r>
      <w:r w:rsidRPr="00683080">
        <w:rPr>
          <w:rFonts w:asciiTheme="majorEastAsia" w:eastAsiaTheme="majorEastAsia" w:hAnsiTheme="majorEastAsia"/>
          <w:spacing w:val="-3"/>
        </w:rPr>
        <w:t>案</w:t>
      </w:r>
      <w:r w:rsidRPr="00683080">
        <w:rPr>
          <w:rFonts w:asciiTheme="majorEastAsia" w:eastAsiaTheme="majorEastAsia" w:hAnsiTheme="majorEastAsia"/>
        </w:rPr>
        <w:t>號及</w:t>
      </w:r>
      <w:r w:rsidRPr="00683080">
        <w:rPr>
          <w:rFonts w:asciiTheme="majorEastAsia" w:eastAsiaTheme="majorEastAsia" w:hAnsiTheme="majorEastAsia"/>
          <w:spacing w:val="-3"/>
        </w:rPr>
        <w:t>承辦</w:t>
      </w:r>
      <w:r w:rsidRPr="00683080">
        <w:rPr>
          <w:rFonts w:asciiTheme="majorEastAsia" w:eastAsiaTheme="majorEastAsia" w:hAnsiTheme="majorEastAsia"/>
        </w:rPr>
        <w:t>股之代</w:t>
      </w:r>
      <w:r w:rsidRPr="00683080">
        <w:rPr>
          <w:rFonts w:asciiTheme="majorEastAsia" w:eastAsiaTheme="majorEastAsia" w:hAnsiTheme="majorEastAsia"/>
          <w:spacing w:val="-53"/>
        </w:rPr>
        <w:t>號，</w:t>
      </w:r>
      <w:r w:rsidRPr="00683080">
        <w:rPr>
          <w:rFonts w:asciiTheme="majorEastAsia" w:eastAsiaTheme="majorEastAsia" w:hAnsiTheme="majorEastAsia"/>
        </w:rPr>
        <w:t>若</w:t>
      </w:r>
      <w:r w:rsidRPr="00683080">
        <w:rPr>
          <w:rFonts w:asciiTheme="majorEastAsia" w:eastAsiaTheme="majorEastAsia" w:hAnsiTheme="majorEastAsia"/>
          <w:spacing w:val="-3"/>
        </w:rPr>
        <w:t>案</w:t>
      </w:r>
      <w:r w:rsidRPr="00683080">
        <w:rPr>
          <w:rFonts w:asciiTheme="majorEastAsia" w:eastAsiaTheme="majorEastAsia" w:hAnsiTheme="majorEastAsia"/>
        </w:rPr>
        <w:t>件</w:t>
      </w:r>
      <w:r w:rsidRPr="00683080">
        <w:rPr>
          <w:rFonts w:asciiTheme="majorEastAsia" w:eastAsiaTheme="majorEastAsia" w:hAnsiTheme="majorEastAsia"/>
          <w:spacing w:val="-3"/>
        </w:rPr>
        <w:t>尚</w:t>
      </w:r>
      <w:r w:rsidRPr="00683080">
        <w:rPr>
          <w:rFonts w:asciiTheme="majorEastAsia" w:eastAsiaTheme="majorEastAsia" w:hAnsiTheme="majorEastAsia"/>
        </w:rPr>
        <w:t>未分</w:t>
      </w:r>
      <w:r w:rsidRPr="00683080">
        <w:rPr>
          <w:rFonts w:asciiTheme="majorEastAsia" w:eastAsiaTheme="majorEastAsia" w:hAnsiTheme="majorEastAsia"/>
          <w:spacing w:val="-53"/>
        </w:rPr>
        <w:t>案，</w:t>
      </w:r>
      <w:r w:rsidRPr="00683080">
        <w:rPr>
          <w:rFonts w:asciiTheme="majorEastAsia" w:eastAsiaTheme="majorEastAsia" w:hAnsiTheme="majorEastAsia"/>
        </w:rPr>
        <w:t>則省</w:t>
      </w:r>
      <w:r w:rsidRPr="00683080">
        <w:rPr>
          <w:rFonts w:asciiTheme="majorEastAsia" w:eastAsiaTheme="majorEastAsia" w:hAnsiTheme="majorEastAsia"/>
          <w:spacing w:val="-3"/>
        </w:rPr>
        <w:t>略</w:t>
      </w:r>
      <w:r w:rsidRPr="00683080">
        <w:rPr>
          <w:rFonts w:asciiTheme="majorEastAsia" w:eastAsiaTheme="majorEastAsia" w:hAnsiTheme="majorEastAsia"/>
          <w:spacing w:val="-11"/>
        </w:rPr>
        <w:t>）</w:t>
      </w:r>
      <w:r w:rsidRPr="00683080">
        <w:rPr>
          <w:rFonts w:asciiTheme="majorEastAsia" w:eastAsiaTheme="majorEastAsia" w:hAnsiTheme="majorEastAsia"/>
        </w:rPr>
        <w:t>訴訟標</w:t>
      </w:r>
      <w:r w:rsidRPr="00683080">
        <w:rPr>
          <w:rFonts w:asciiTheme="majorEastAsia" w:eastAsiaTheme="majorEastAsia" w:hAnsiTheme="majorEastAsia"/>
          <w:spacing w:val="-3"/>
        </w:rPr>
        <w:t>的</w:t>
      </w:r>
      <w:r w:rsidRPr="00683080">
        <w:rPr>
          <w:rFonts w:asciiTheme="majorEastAsia" w:eastAsiaTheme="majorEastAsia" w:hAnsiTheme="majorEastAsia"/>
        </w:rPr>
        <w:t>金額</w:t>
      </w:r>
      <w:r w:rsidRPr="00683080">
        <w:rPr>
          <w:rFonts w:asciiTheme="majorEastAsia" w:eastAsiaTheme="majorEastAsia" w:hAnsiTheme="majorEastAsia"/>
          <w:spacing w:val="-3"/>
        </w:rPr>
        <w:t>或價</w:t>
      </w:r>
      <w:r w:rsidRPr="00683080">
        <w:rPr>
          <w:rFonts w:asciiTheme="majorEastAsia" w:eastAsiaTheme="majorEastAsia" w:hAnsiTheme="majorEastAsia"/>
        </w:rPr>
        <w:t>額：新</w:t>
      </w:r>
      <w:r w:rsidRPr="00683080">
        <w:rPr>
          <w:rFonts w:asciiTheme="majorEastAsia" w:eastAsiaTheme="majorEastAsia" w:hAnsiTheme="majorEastAsia"/>
          <w:spacing w:val="-3"/>
        </w:rPr>
        <w:t>臺</w:t>
      </w:r>
      <w:r w:rsidRPr="00683080">
        <w:rPr>
          <w:rFonts w:asciiTheme="majorEastAsia" w:eastAsiaTheme="majorEastAsia" w:hAnsiTheme="majorEastAsia"/>
        </w:rPr>
        <w:t>幣</w:t>
      </w:r>
      <w:r w:rsidRPr="00683080">
        <w:rPr>
          <w:rFonts w:asciiTheme="majorEastAsia" w:eastAsiaTheme="majorEastAsia" w:hAnsiTheme="majorEastAsia"/>
        </w:rPr>
        <w:tab/>
      </w:r>
      <w:r w:rsidRPr="00683080">
        <w:rPr>
          <w:rFonts w:asciiTheme="majorEastAsia" w:eastAsiaTheme="majorEastAsia" w:hAnsiTheme="majorEastAsia"/>
        </w:rPr>
        <w:t>元（若</w:t>
      </w:r>
      <w:r w:rsidRPr="00683080">
        <w:rPr>
          <w:rFonts w:asciiTheme="majorEastAsia" w:eastAsiaTheme="majorEastAsia" w:hAnsiTheme="majorEastAsia"/>
          <w:spacing w:val="-3"/>
        </w:rPr>
        <w:t>無</w:t>
      </w:r>
      <w:r w:rsidRPr="00683080">
        <w:rPr>
          <w:rFonts w:asciiTheme="majorEastAsia" w:eastAsiaTheme="majorEastAsia" w:hAnsiTheme="majorEastAsia"/>
        </w:rPr>
        <w:t>此項</w:t>
      </w:r>
      <w:r w:rsidRPr="00683080">
        <w:rPr>
          <w:rFonts w:asciiTheme="majorEastAsia" w:eastAsiaTheme="majorEastAsia" w:hAnsiTheme="majorEastAsia"/>
          <w:spacing w:val="-3"/>
        </w:rPr>
        <w:t>，則</w:t>
      </w:r>
      <w:r w:rsidRPr="00683080">
        <w:rPr>
          <w:rFonts w:asciiTheme="majorEastAsia" w:eastAsiaTheme="majorEastAsia" w:hAnsiTheme="majorEastAsia"/>
        </w:rPr>
        <w:t>省略）</w:t>
      </w:r>
    </w:p>
    <w:p w:rsidR="005061AF" w:rsidRPr="00683080" w:rsidRDefault="000C5471" w:rsidP="00683080">
      <w:pPr>
        <w:pStyle w:val="a3"/>
        <w:tabs>
          <w:tab w:val="left" w:pos="3078"/>
        </w:tabs>
        <w:spacing w:line="360" w:lineRule="auto"/>
        <w:ind w:left="118"/>
        <w:rPr>
          <w:rFonts w:asciiTheme="majorEastAsia" w:eastAsiaTheme="majorEastAsia" w:hAnsiTheme="majorEastAsia"/>
        </w:rPr>
      </w:pPr>
      <w:r w:rsidRPr="00683080">
        <w:rPr>
          <w:rFonts w:asciiTheme="majorEastAsia" w:eastAsiaTheme="majorEastAsia" w:hAnsiTheme="majorEastAsia"/>
        </w:rPr>
        <w:t>陳報人</w:t>
      </w:r>
      <w:r w:rsidRPr="00683080">
        <w:rPr>
          <w:rFonts w:asciiTheme="majorEastAsia" w:eastAsiaTheme="majorEastAsia" w:hAnsiTheme="majorEastAsia"/>
          <w:spacing w:val="-1"/>
        </w:rPr>
        <w:t xml:space="preserve"> </w:t>
      </w:r>
      <w:r w:rsidRPr="00683080">
        <w:rPr>
          <w:rFonts w:asciiTheme="majorEastAsia" w:eastAsiaTheme="majorEastAsia" w:hAnsiTheme="majorEastAsia"/>
        </w:rPr>
        <w:t>○○○</w:t>
      </w:r>
      <w:r w:rsidRPr="00683080">
        <w:rPr>
          <w:rFonts w:asciiTheme="majorEastAsia" w:eastAsiaTheme="majorEastAsia" w:hAnsiTheme="majorEastAsia"/>
        </w:rPr>
        <w:tab/>
      </w:r>
      <w:r w:rsidRPr="00683080">
        <w:rPr>
          <w:rFonts w:asciiTheme="majorEastAsia" w:eastAsiaTheme="majorEastAsia" w:hAnsiTheme="majorEastAsia"/>
        </w:rPr>
        <w:t>國民身分</w:t>
      </w:r>
      <w:r w:rsidRPr="00683080">
        <w:rPr>
          <w:rFonts w:asciiTheme="majorEastAsia" w:eastAsiaTheme="majorEastAsia" w:hAnsiTheme="majorEastAsia"/>
          <w:spacing w:val="-3"/>
        </w:rPr>
        <w:t>證統</w:t>
      </w:r>
      <w:r w:rsidRPr="00683080">
        <w:rPr>
          <w:rFonts w:asciiTheme="majorEastAsia" w:eastAsiaTheme="majorEastAsia" w:hAnsiTheme="majorEastAsia"/>
        </w:rPr>
        <w:t>一編號</w:t>
      </w:r>
      <w:r w:rsidRPr="00683080">
        <w:rPr>
          <w:rFonts w:asciiTheme="majorEastAsia" w:eastAsiaTheme="majorEastAsia" w:hAnsiTheme="majorEastAsia"/>
          <w:spacing w:val="-3"/>
        </w:rPr>
        <w:t>（</w:t>
      </w:r>
      <w:r w:rsidRPr="00683080">
        <w:rPr>
          <w:rFonts w:asciiTheme="majorEastAsia" w:eastAsiaTheme="majorEastAsia" w:hAnsiTheme="majorEastAsia"/>
        </w:rPr>
        <w:t>或營</w:t>
      </w:r>
      <w:r w:rsidRPr="00683080">
        <w:rPr>
          <w:rFonts w:asciiTheme="majorEastAsia" w:eastAsiaTheme="majorEastAsia" w:hAnsiTheme="majorEastAsia"/>
          <w:spacing w:val="-3"/>
        </w:rPr>
        <w:t>利事</w:t>
      </w:r>
      <w:r w:rsidRPr="00683080">
        <w:rPr>
          <w:rFonts w:asciiTheme="majorEastAsia" w:eastAsiaTheme="majorEastAsia" w:hAnsiTheme="majorEastAsia"/>
        </w:rPr>
        <w:t>業統一</w:t>
      </w:r>
      <w:r w:rsidRPr="00683080">
        <w:rPr>
          <w:rFonts w:asciiTheme="majorEastAsia" w:eastAsiaTheme="majorEastAsia" w:hAnsiTheme="majorEastAsia"/>
          <w:spacing w:val="-3"/>
        </w:rPr>
        <w:t>編</w:t>
      </w:r>
      <w:r w:rsidRPr="00683080">
        <w:rPr>
          <w:rFonts w:asciiTheme="majorEastAsia" w:eastAsiaTheme="majorEastAsia" w:hAnsiTheme="majorEastAsia"/>
        </w:rPr>
        <w:t>號</w:t>
      </w:r>
      <w:r w:rsidRPr="00683080">
        <w:rPr>
          <w:rFonts w:asciiTheme="majorEastAsia" w:eastAsiaTheme="majorEastAsia" w:hAnsiTheme="majorEastAsia"/>
        </w:rPr>
        <w:t>/</w:t>
      </w:r>
      <w:r w:rsidRPr="00683080">
        <w:rPr>
          <w:rFonts w:asciiTheme="majorEastAsia" w:eastAsiaTheme="majorEastAsia" w:hAnsiTheme="majorEastAsia"/>
        </w:rPr>
        <w:t>護照</w:t>
      </w:r>
    </w:p>
    <w:p w:rsidR="005061AF" w:rsidRPr="00683080" w:rsidRDefault="000C5471" w:rsidP="00683080">
      <w:pPr>
        <w:pStyle w:val="a3"/>
        <w:spacing w:line="360" w:lineRule="auto"/>
        <w:ind w:left="118"/>
        <w:rPr>
          <w:rFonts w:asciiTheme="majorEastAsia" w:eastAsiaTheme="majorEastAsia" w:hAnsiTheme="majorEastAsia"/>
        </w:rPr>
      </w:pPr>
      <w:r w:rsidRPr="00683080">
        <w:rPr>
          <w:rFonts w:asciiTheme="majorEastAsia" w:eastAsiaTheme="majorEastAsia" w:hAnsiTheme="majorEastAsia"/>
        </w:rPr>
        <w:t>（</w:t>
      </w:r>
      <w:r w:rsidRPr="00683080">
        <w:rPr>
          <w:rFonts w:asciiTheme="majorEastAsia" w:eastAsiaTheme="majorEastAsia" w:hAnsiTheme="majorEastAsia"/>
          <w:spacing w:val="-3"/>
        </w:rPr>
        <w:t>即原告訴訟代理人</w:t>
      </w:r>
      <w:r w:rsidRPr="00683080">
        <w:rPr>
          <w:rFonts w:asciiTheme="majorEastAsia" w:eastAsiaTheme="majorEastAsia" w:hAnsiTheme="majorEastAsia"/>
        </w:rPr>
        <w:t>）</w:t>
      </w:r>
      <w:r w:rsidRPr="00683080">
        <w:rPr>
          <w:rFonts w:asciiTheme="majorEastAsia" w:eastAsiaTheme="majorEastAsia" w:hAnsiTheme="majorEastAsia"/>
        </w:rPr>
        <w:t xml:space="preserve"> </w:t>
      </w:r>
      <w:r w:rsidRPr="00683080">
        <w:rPr>
          <w:rFonts w:asciiTheme="majorEastAsia" w:eastAsiaTheme="majorEastAsia" w:hAnsiTheme="majorEastAsia"/>
        </w:rPr>
        <w:t>號碼</w:t>
      </w:r>
      <w:r w:rsidRPr="00683080">
        <w:rPr>
          <w:rFonts w:asciiTheme="majorEastAsia" w:eastAsiaTheme="majorEastAsia" w:hAnsiTheme="majorEastAsia"/>
        </w:rPr>
        <w:t>/</w:t>
      </w:r>
      <w:r w:rsidRPr="00683080">
        <w:rPr>
          <w:rFonts w:asciiTheme="majorEastAsia" w:eastAsiaTheme="majorEastAsia" w:hAnsiTheme="majorEastAsia"/>
          <w:spacing w:val="-3"/>
        </w:rPr>
        <w:t>居留證號碼</w:t>
      </w:r>
      <w:r w:rsidRPr="00683080">
        <w:rPr>
          <w:rFonts w:asciiTheme="majorEastAsia" w:eastAsiaTheme="majorEastAsia" w:hAnsiTheme="majorEastAsia"/>
          <w:spacing w:val="-142"/>
        </w:rPr>
        <w:t>）：</w:t>
      </w:r>
    </w:p>
    <w:p w:rsidR="005061AF" w:rsidRPr="00683080" w:rsidRDefault="000C5471" w:rsidP="00683080">
      <w:pPr>
        <w:pStyle w:val="a3"/>
        <w:spacing w:before="22" w:line="360" w:lineRule="auto"/>
        <w:ind w:left="3088" w:right="5633" w:hanging="15"/>
        <w:jc w:val="both"/>
        <w:rPr>
          <w:rFonts w:asciiTheme="majorEastAsia" w:eastAsiaTheme="majorEastAsia" w:hAnsiTheme="majorEastAsia"/>
        </w:rPr>
      </w:pPr>
      <w:r w:rsidRPr="00683080">
        <w:rPr>
          <w:rFonts w:asciiTheme="majorEastAsia" w:eastAsiaTheme="majorEastAsia" w:hAnsiTheme="majorEastAsia"/>
        </w:rPr>
        <w:t>性別：</w:t>
      </w:r>
      <w:r w:rsidRPr="00683080">
        <w:rPr>
          <w:rFonts w:asciiTheme="majorEastAsia" w:eastAsiaTheme="majorEastAsia" w:hAnsiTheme="majorEastAsia"/>
        </w:rPr>
        <w:t xml:space="preserve"> </w:t>
      </w:r>
      <w:r w:rsidRPr="00683080">
        <w:rPr>
          <w:rFonts w:asciiTheme="majorEastAsia" w:eastAsiaTheme="majorEastAsia" w:hAnsiTheme="majorEastAsia"/>
        </w:rPr>
        <w:t>生日：</w:t>
      </w:r>
      <w:r w:rsidRPr="00683080">
        <w:rPr>
          <w:rFonts w:asciiTheme="majorEastAsia" w:eastAsiaTheme="majorEastAsia" w:hAnsiTheme="majorEastAsia"/>
        </w:rPr>
        <w:t xml:space="preserve"> </w:t>
      </w:r>
      <w:r w:rsidRPr="00683080">
        <w:rPr>
          <w:rFonts w:asciiTheme="majorEastAsia" w:eastAsiaTheme="majorEastAsia" w:hAnsiTheme="majorEastAsia"/>
        </w:rPr>
        <w:t>職業：</w:t>
      </w:r>
      <w:r w:rsidRPr="00683080">
        <w:rPr>
          <w:rFonts w:asciiTheme="majorEastAsia" w:eastAsiaTheme="majorEastAsia" w:hAnsiTheme="majorEastAsia"/>
        </w:rPr>
        <w:t xml:space="preserve"> </w:t>
      </w:r>
      <w:r w:rsidRPr="00683080">
        <w:rPr>
          <w:rFonts w:asciiTheme="majorEastAsia" w:eastAsiaTheme="majorEastAsia" w:hAnsiTheme="majorEastAsia"/>
        </w:rPr>
        <w:t>住：</w:t>
      </w:r>
    </w:p>
    <w:p w:rsidR="005061AF" w:rsidRPr="00683080" w:rsidRDefault="000C5471" w:rsidP="00683080">
      <w:pPr>
        <w:pStyle w:val="a3"/>
        <w:spacing w:line="360" w:lineRule="auto"/>
        <w:ind w:left="3088" w:right="5074"/>
        <w:rPr>
          <w:rFonts w:asciiTheme="majorEastAsia" w:eastAsiaTheme="majorEastAsia" w:hAnsiTheme="majorEastAsia"/>
        </w:rPr>
      </w:pPr>
      <w:r w:rsidRPr="00683080">
        <w:rPr>
          <w:rFonts w:asciiTheme="majorEastAsia" w:eastAsiaTheme="majorEastAsia" w:hAnsiTheme="majorEastAsia"/>
          <w:spacing w:val="-5"/>
        </w:rPr>
        <w:t>郵遞區號：</w:t>
      </w:r>
      <w:r w:rsidRPr="00683080">
        <w:rPr>
          <w:rFonts w:asciiTheme="majorEastAsia" w:eastAsiaTheme="majorEastAsia" w:hAnsiTheme="majorEastAsia"/>
          <w:spacing w:val="-5"/>
        </w:rPr>
        <w:t xml:space="preserve"> </w:t>
      </w:r>
      <w:r w:rsidRPr="00683080">
        <w:rPr>
          <w:rFonts w:asciiTheme="majorEastAsia" w:eastAsiaTheme="majorEastAsia" w:hAnsiTheme="majorEastAsia"/>
        </w:rPr>
        <w:t>電話：</w:t>
      </w:r>
    </w:p>
    <w:p w:rsidR="005061AF" w:rsidRPr="00683080" w:rsidRDefault="000C5471" w:rsidP="00683080">
      <w:pPr>
        <w:pStyle w:val="a3"/>
        <w:spacing w:line="360" w:lineRule="auto"/>
        <w:ind w:left="3073"/>
        <w:rPr>
          <w:rFonts w:asciiTheme="majorEastAsia" w:eastAsiaTheme="majorEastAsia" w:hAnsiTheme="majorEastAsia"/>
        </w:rPr>
      </w:pPr>
      <w:r w:rsidRPr="00683080">
        <w:rPr>
          <w:rFonts w:asciiTheme="majorEastAsia" w:eastAsiaTheme="majorEastAsia" w:hAnsiTheme="majorEastAsia"/>
        </w:rPr>
        <w:t>傳真：</w:t>
      </w:r>
    </w:p>
    <w:p w:rsidR="005061AF" w:rsidRPr="00683080" w:rsidRDefault="000C5471" w:rsidP="00683080">
      <w:pPr>
        <w:pStyle w:val="a3"/>
        <w:spacing w:before="19" w:line="360" w:lineRule="auto"/>
        <w:ind w:left="3059" w:right="4527" w:firstLine="14"/>
        <w:rPr>
          <w:rFonts w:asciiTheme="majorEastAsia" w:eastAsiaTheme="majorEastAsia" w:hAnsiTheme="majorEastAsia"/>
        </w:rPr>
      </w:pPr>
      <w:r w:rsidRPr="00683080">
        <w:rPr>
          <w:rFonts w:asciiTheme="majorEastAsia" w:eastAsiaTheme="majorEastAsia" w:hAnsiTheme="majorEastAsia"/>
          <w:spacing w:val="-4"/>
        </w:rPr>
        <w:t>電子郵件位址：</w:t>
      </w:r>
      <w:r w:rsidRPr="00683080">
        <w:rPr>
          <w:rFonts w:asciiTheme="majorEastAsia" w:eastAsiaTheme="majorEastAsia" w:hAnsiTheme="majorEastAsia"/>
          <w:spacing w:val="-4"/>
        </w:rPr>
        <w:t xml:space="preserve"> </w:t>
      </w:r>
      <w:r w:rsidRPr="00683080">
        <w:rPr>
          <w:rFonts w:asciiTheme="majorEastAsia" w:eastAsiaTheme="majorEastAsia" w:hAnsiTheme="majorEastAsia"/>
          <w:spacing w:val="-1"/>
        </w:rPr>
        <w:t>送達代收人：</w:t>
      </w:r>
      <w:r w:rsidRPr="00683080">
        <w:rPr>
          <w:rFonts w:asciiTheme="majorEastAsia" w:eastAsiaTheme="majorEastAsia" w:hAnsiTheme="majorEastAsia"/>
          <w:spacing w:val="-1"/>
        </w:rPr>
        <w:t xml:space="preserve"> </w:t>
      </w:r>
      <w:r w:rsidRPr="00683080">
        <w:rPr>
          <w:rFonts w:asciiTheme="majorEastAsia" w:eastAsiaTheme="majorEastAsia" w:hAnsiTheme="majorEastAsia"/>
          <w:spacing w:val="-2"/>
        </w:rPr>
        <w:t>送達處所：</w:t>
      </w:r>
    </w:p>
    <w:p w:rsidR="005061AF" w:rsidRPr="00683080" w:rsidRDefault="005061AF" w:rsidP="00683080">
      <w:pPr>
        <w:pStyle w:val="a3"/>
        <w:spacing w:before="17" w:line="360" w:lineRule="auto"/>
        <w:rPr>
          <w:rFonts w:asciiTheme="majorEastAsia" w:eastAsiaTheme="majorEastAsia" w:hAnsiTheme="majorEastAsia"/>
          <w:sz w:val="18"/>
        </w:rPr>
      </w:pPr>
    </w:p>
    <w:p w:rsidR="005061AF" w:rsidRPr="00683080" w:rsidRDefault="000C5471" w:rsidP="00683080">
      <w:pPr>
        <w:pStyle w:val="a3"/>
        <w:spacing w:line="360" w:lineRule="auto"/>
        <w:ind w:left="118"/>
        <w:rPr>
          <w:rFonts w:asciiTheme="majorEastAsia" w:eastAsiaTheme="majorEastAsia" w:hAnsiTheme="majorEastAsia"/>
        </w:rPr>
      </w:pPr>
      <w:r w:rsidRPr="00683080">
        <w:rPr>
          <w:rFonts w:asciiTheme="majorEastAsia" w:eastAsiaTheme="majorEastAsia" w:hAnsiTheme="majorEastAsia"/>
        </w:rPr>
        <w:t>為陳報停止訴訟程序事：</w:t>
      </w:r>
    </w:p>
    <w:p w:rsidR="005061AF" w:rsidRPr="00683080" w:rsidRDefault="000C5471" w:rsidP="00683080">
      <w:pPr>
        <w:pStyle w:val="a3"/>
        <w:spacing w:before="22" w:line="360" w:lineRule="auto"/>
        <w:ind w:left="685" w:right="372" w:hanging="567"/>
        <w:jc w:val="both"/>
        <w:rPr>
          <w:rFonts w:asciiTheme="majorEastAsia" w:eastAsiaTheme="majorEastAsia" w:hAnsiTheme="majorEastAsia"/>
        </w:rPr>
      </w:pPr>
      <w:r w:rsidRPr="00683080">
        <w:rPr>
          <w:rFonts w:asciiTheme="majorEastAsia" w:eastAsiaTheme="majorEastAsia" w:hAnsiTheme="majorEastAsia"/>
          <w:spacing w:val="-15"/>
        </w:rPr>
        <w:t>一、按當事人法定代理人之代理權消滅者，訴訟程序在有法定代理人承受其訴訟前，當然停止；此項規定於有訴訟代理人時不適用之；但行政法院</w:t>
      </w:r>
      <w:r w:rsidRPr="00683080">
        <w:rPr>
          <w:rFonts w:asciiTheme="majorEastAsia" w:eastAsiaTheme="majorEastAsia" w:hAnsiTheme="majorEastAsia"/>
          <w:spacing w:val="-8"/>
        </w:rPr>
        <w:t>得酌量情形，裁定停止其訴訟程序，行政訴訟法第</w:t>
      </w:r>
      <w:r w:rsidRPr="00683080">
        <w:rPr>
          <w:rFonts w:asciiTheme="majorEastAsia" w:eastAsiaTheme="majorEastAsia" w:hAnsiTheme="majorEastAsia"/>
          <w:spacing w:val="-8"/>
        </w:rPr>
        <w:t xml:space="preserve"> </w:t>
      </w:r>
      <w:r w:rsidRPr="00683080">
        <w:rPr>
          <w:rFonts w:asciiTheme="majorEastAsia" w:eastAsiaTheme="majorEastAsia" w:hAnsiTheme="majorEastAsia"/>
        </w:rPr>
        <w:t>186</w:t>
      </w:r>
      <w:r w:rsidRPr="00683080">
        <w:rPr>
          <w:rFonts w:asciiTheme="majorEastAsia" w:eastAsiaTheme="majorEastAsia" w:hAnsiTheme="majorEastAsia"/>
          <w:spacing w:val="-5"/>
        </w:rPr>
        <w:t xml:space="preserve"> </w:t>
      </w:r>
      <w:r w:rsidRPr="00683080">
        <w:rPr>
          <w:rFonts w:asciiTheme="majorEastAsia" w:eastAsiaTheme="majorEastAsia" w:hAnsiTheme="majorEastAsia"/>
          <w:spacing w:val="-5"/>
        </w:rPr>
        <w:t>條準用民事訴</w:t>
      </w:r>
    </w:p>
    <w:p w:rsidR="005061AF" w:rsidRPr="00683080" w:rsidRDefault="000C5471" w:rsidP="00683080">
      <w:pPr>
        <w:pStyle w:val="a3"/>
        <w:spacing w:line="360" w:lineRule="auto"/>
        <w:ind w:left="685"/>
        <w:jc w:val="both"/>
        <w:rPr>
          <w:rFonts w:asciiTheme="majorEastAsia" w:eastAsiaTheme="majorEastAsia" w:hAnsiTheme="majorEastAsia"/>
        </w:rPr>
      </w:pPr>
      <w:r w:rsidRPr="00683080">
        <w:rPr>
          <w:rFonts w:asciiTheme="majorEastAsia" w:eastAsiaTheme="majorEastAsia" w:hAnsiTheme="majorEastAsia"/>
        </w:rPr>
        <w:t>訟法第</w:t>
      </w:r>
      <w:r w:rsidRPr="00683080">
        <w:rPr>
          <w:rFonts w:asciiTheme="majorEastAsia" w:eastAsiaTheme="majorEastAsia" w:hAnsiTheme="majorEastAsia"/>
        </w:rPr>
        <w:t xml:space="preserve"> 170 </w:t>
      </w:r>
      <w:r w:rsidRPr="00683080">
        <w:rPr>
          <w:rFonts w:asciiTheme="majorEastAsia" w:eastAsiaTheme="majorEastAsia" w:hAnsiTheme="majorEastAsia"/>
        </w:rPr>
        <w:t>條、第</w:t>
      </w:r>
      <w:r w:rsidRPr="00683080">
        <w:rPr>
          <w:rFonts w:asciiTheme="majorEastAsia" w:eastAsiaTheme="majorEastAsia" w:hAnsiTheme="majorEastAsia"/>
        </w:rPr>
        <w:t xml:space="preserve"> 173 </w:t>
      </w:r>
      <w:r w:rsidRPr="00683080">
        <w:rPr>
          <w:rFonts w:asciiTheme="majorEastAsia" w:eastAsiaTheme="majorEastAsia" w:hAnsiTheme="majorEastAsia"/>
        </w:rPr>
        <w:t>條，定有明文。</w:t>
      </w:r>
    </w:p>
    <w:p w:rsidR="005061AF" w:rsidRDefault="005061AF">
      <w:pPr>
        <w:spacing w:line="513" w:lineRule="exact"/>
        <w:jc w:val="both"/>
        <w:sectPr w:rsidR="005061AF">
          <w:footerReference w:type="default" r:id="rId7"/>
          <w:type w:val="continuous"/>
          <w:pgSz w:w="11910" w:h="16840"/>
          <w:pgMar w:top="1580" w:right="1040" w:bottom="1860" w:left="1300" w:header="720" w:footer="1663" w:gutter="0"/>
          <w:pgNumType w:start="1"/>
          <w:cols w:space="720"/>
        </w:sectPr>
      </w:pPr>
    </w:p>
    <w:p w:rsidR="005061AF" w:rsidRDefault="005061AF">
      <w:pPr>
        <w:pStyle w:val="a3"/>
        <w:spacing w:before="6"/>
        <w:rPr>
          <w:sz w:val="18"/>
        </w:rPr>
      </w:pPr>
    </w:p>
    <w:p w:rsidR="005061AF" w:rsidRPr="00683080" w:rsidRDefault="000C5471" w:rsidP="00683080">
      <w:pPr>
        <w:pStyle w:val="a3"/>
        <w:spacing w:line="360" w:lineRule="auto"/>
        <w:ind w:left="685" w:right="101" w:hanging="567"/>
        <w:rPr>
          <w:rFonts w:asciiTheme="majorEastAsia" w:eastAsiaTheme="majorEastAsia" w:hAnsiTheme="majorEastAsia"/>
        </w:rPr>
      </w:pPr>
      <w:r>
        <w:rPr>
          <w:spacing w:val="-1"/>
        </w:rPr>
        <w:t>二、</w:t>
      </w:r>
      <w:r w:rsidRPr="00683080">
        <w:rPr>
          <w:rFonts w:asciiTheme="majorEastAsia" w:eastAsiaTheme="majorEastAsia" w:hAnsiTheme="majorEastAsia"/>
          <w:spacing w:val="-1"/>
        </w:rPr>
        <w:t>陳報人是原告公司前法定代理人</w:t>
      </w:r>
      <w:r w:rsidRPr="00683080">
        <w:rPr>
          <w:rFonts w:asciiTheme="majorEastAsia" w:eastAsiaTheme="majorEastAsia" w:hAnsiTheme="majorEastAsia"/>
          <w:spacing w:val="-1"/>
        </w:rPr>
        <w:t>○○○</w:t>
      </w:r>
      <w:r w:rsidRPr="00683080">
        <w:rPr>
          <w:rFonts w:asciiTheme="majorEastAsia" w:eastAsiaTheme="majorEastAsia" w:hAnsiTheme="majorEastAsia"/>
          <w:spacing w:val="-1"/>
        </w:rPr>
        <w:t>代表公司所委任的</w:t>
      </w:r>
      <w:r w:rsidRPr="00683080">
        <w:rPr>
          <w:rFonts w:asciiTheme="majorEastAsia" w:eastAsiaTheme="majorEastAsia" w:hAnsiTheme="majorEastAsia"/>
          <w:spacing w:val="-1"/>
        </w:rPr>
        <w:t>訴訟代理人，</w:t>
      </w:r>
      <w:r w:rsidRPr="00683080">
        <w:rPr>
          <w:rFonts w:asciiTheme="majorEastAsia" w:eastAsiaTheme="majorEastAsia" w:hAnsiTheme="majorEastAsia"/>
          <w:spacing w:val="-1"/>
        </w:rPr>
        <w:t xml:space="preserve"> </w:t>
      </w:r>
      <w:r w:rsidRPr="00683080">
        <w:rPr>
          <w:rFonts w:asciiTheme="majorEastAsia" w:eastAsiaTheme="majorEastAsia" w:hAnsiTheme="majorEastAsia"/>
          <w:spacing w:val="-14"/>
        </w:rPr>
        <w:t>該公司前幾天召開股東會改選董、監事，並選出</w:t>
      </w:r>
      <w:r w:rsidRPr="00683080">
        <w:rPr>
          <w:rFonts w:asciiTheme="majorEastAsia" w:eastAsiaTheme="majorEastAsia" w:hAnsiTheme="majorEastAsia"/>
          <w:spacing w:val="-14"/>
        </w:rPr>
        <w:t>○○○</w:t>
      </w:r>
      <w:r w:rsidRPr="00683080">
        <w:rPr>
          <w:rFonts w:asciiTheme="majorEastAsia" w:eastAsiaTheme="majorEastAsia" w:hAnsiTheme="majorEastAsia"/>
          <w:spacing w:val="-14"/>
        </w:rPr>
        <w:t>為董事長。但因</w:t>
      </w:r>
      <w:r w:rsidRPr="00683080">
        <w:rPr>
          <w:rFonts w:asciiTheme="majorEastAsia" w:eastAsiaTheme="majorEastAsia" w:hAnsiTheme="majorEastAsia"/>
          <w:spacing w:val="-14"/>
        </w:rPr>
        <w:t xml:space="preserve"> </w:t>
      </w:r>
      <w:r w:rsidRPr="00683080">
        <w:rPr>
          <w:rFonts w:asciiTheme="majorEastAsia" w:eastAsiaTheme="majorEastAsia" w:hAnsiTheme="majorEastAsia"/>
          <w:spacing w:val="-3"/>
        </w:rPr>
        <w:t>該公司新董事與原董事及股東間關於公司的經營有爭執，現在正在</w:t>
      </w:r>
      <w:r w:rsidRPr="00683080">
        <w:rPr>
          <w:rFonts w:asciiTheme="majorEastAsia" w:eastAsiaTheme="majorEastAsia" w:hAnsiTheme="majorEastAsia"/>
          <w:spacing w:val="-3"/>
        </w:rPr>
        <w:t>○</w:t>
      </w:r>
    </w:p>
    <w:p w:rsidR="005061AF" w:rsidRPr="00683080" w:rsidRDefault="000C5471" w:rsidP="00683080">
      <w:pPr>
        <w:pStyle w:val="a3"/>
        <w:spacing w:line="360" w:lineRule="auto"/>
        <w:ind w:left="685"/>
        <w:rPr>
          <w:rFonts w:asciiTheme="majorEastAsia" w:eastAsiaTheme="majorEastAsia" w:hAnsiTheme="majorEastAsia"/>
        </w:rPr>
      </w:pPr>
      <w:r w:rsidRPr="00683080">
        <w:rPr>
          <w:rFonts w:asciiTheme="majorEastAsia" w:eastAsiaTheme="majorEastAsia" w:hAnsiTheme="majorEastAsia"/>
          <w:spacing w:val="-8"/>
        </w:rPr>
        <w:t>○○○○○</w:t>
      </w:r>
      <w:r w:rsidRPr="00683080">
        <w:rPr>
          <w:rFonts w:asciiTheme="majorEastAsia" w:eastAsiaTheme="majorEastAsia" w:hAnsiTheme="majorEastAsia"/>
          <w:spacing w:val="-8"/>
        </w:rPr>
        <w:t>法院進行股東會決議撤銷訴訟</w:t>
      </w:r>
      <w:r w:rsidRPr="00683080">
        <w:rPr>
          <w:rFonts w:asciiTheme="majorEastAsia" w:eastAsiaTheme="majorEastAsia" w:hAnsiTheme="majorEastAsia"/>
        </w:rPr>
        <w:t>（</w:t>
      </w:r>
      <w:r w:rsidRPr="00683080">
        <w:rPr>
          <w:rFonts w:asciiTheme="majorEastAsia" w:eastAsiaTheme="majorEastAsia" w:hAnsiTheme="majorEastAsia"/>
          <w:spacing w:val="-10"/>
        </w:rPr>
        <w:t>案號：</w:t>
      </w:r>
      <w:r w:rsidRPr="00683080">
        <w:rPr>
          <w:rFonts w:asciiTheme="majorEastAsia" w:eastAsiaTheme="majorEastAsia" w:hAnsiTheme="majorEastAsia"/>
          <w:spacing w:val="-10"/>
        </w:rPr>
        <w:t>○○</w:t>
      </w:r>
      <w:r w:rsidRPr="00683080">
        <w:rPr>
          <w:rFonts w:asciiTheme="majorEastAsia" w:eastAsiaTheme="majorEastAsia" w:hAnsiTheme="majorEastAsia"/>
          <w:spacing w:val="-10"/>
        </w:rPr>
        <w:t>年度</w:t>
      </w:r>
      <w:r w:rsidRPr="00683080">
        <w:rPr>
          <w:rFonts w:asciiTheme="majorEastAsia" w:eastAsiaTheme="majorEastAsia" w:hAnsiTheme="majorEastAsia"/>
          <w:spacing w:val="-10"/>
        </w:rPr>
        <w:t>○</w:t>
      </w:r>
      <w:r w:rsidRPr="00683080">
        <w:rPr>
          <w:rFonts w:asciiTheme="majorEastAsia" w:eastAsiaTheme="majorEastAsia" w:hAnsiTheme="majorEastAsia"/>
          <w:spacing w:val="-10"/>
        </w:rPr>
        <w:t>字第</w:t>
      </w:r>
      <w:r w:rsidRPr="00683080">
        <w:rPr>
          <w:rFonts w:asciiTheme="majorEastAsia" w:eastAsiaTheme="majorEastAsia" w:hAnsiTheme="majorEastAsia"/>
          <w:spacing w:val="-10"/>
        </w:rPr>
        <w:t>○○</w:t>
      </w:r>
    </w:p>
    <w:p w:rsidR="005061AF" w:rsidRPr="00683080" w:rsidRDefault="000C5471" w:rsidP="00683080">
      <w:pPr>
        <w:pStyle w:val="a5"/>
        <w:numPr>
          <w:ilvl w:val="0"/>
          <w:numId w:val="1"/>
        </w:numPr>
        <w:tabs>
          <w:tab w:val="left" w:pos="968"/>
        </w:tabs>
        <w:spacing w:line="360" w:lineRule="auto"/>
        <w:ind w:firstLine="0"/>
        <w:rPr>
          <w:rFonts w:asciiTheme="majorEastAsia" w:eastAsiaTheme="majorEastAsia" w:hAnsiTheme="majorEastAsia"/>
          <w:sz w:val="28"/>
        </w:rPr>
      </w:pPr>
      <w:r w:rsidRPr="00683080">
        <w:rPr>
          <w:rFonts w:asciiTheme="majorEastAsia" w:eastAsiaTheme="majorEastAsia" w:hAnsiTheme="majorEastAsia"/>
          <w:sz w:val="28"/>
        </w:rPr>
        <w:t>號</w:t>
      </w:r>
      <w:r w:rsidRPr="00683080">
        <w:rPr>
          <w:rFonts w:asciiTheme="majorEastAsia" w:eastAsiaTheme="majorEastAsia" w:hAnsiTheme="majorEastAsia"/>
          <w:spacing w:val="-147"/>
          <w:sz w:val="28"/>
        </w:rPr>
        <w:t>）</w:t>
      </w:r>
      <w:r w:rsidRPr="00683080">
        <w:rPr>
          <w:rFonts w:asciiTheme="majorEastAsia" w:eastAsiaTheme="majorEastAsia" w:hAnsiTheme="majorEastAsia"/>
          <w:spacing w:val="-7"/>
          <w:sz w:val="28"/>
        </w:rPr>
        <w:t>，有新舊董監事名單、該公司股東會決議及起訴狀繕本為證。為</w:t>
      </w:r>
      <w:r w:rsidRPr="00683080">
        <w:rPr>
          <w:rFonts w:asciiTheme="majorEastAsia" w:eastAsiaTheme="majorEastAsia" w:hAnsiTheme="majorEastAsia"/>
          <w:sz w:val="28"/>
        </w:rPr>
        <w:t>公平維護該公司各股東權益，請貴院依法裁定在新任法定代理人承受</w:t>
      </w:r>
      <w:r w:rsidRPr="00683080">
        <w:rPr>
          <w:rFonts w:asciiTheme="majorEastAsia" w:eastAsiaTheme="majorEastAsia" w:hAnsiTheme="majorEastAsia"/>
          <w:spacing w:val="-3"/>
          <w:sz w:val="28"/>
        </w:rPr>
        <w:t>訴訟前停止本件訴訟程序。</w:t>
      </w:r>
    </w:p>
    <w:p w:rsidR="005061AF" w:rsidRPr="00683080" w:rsidRDefault="005061AF" w:rsidP="00683080">
      <w:pPr>
        <w:pStyle w:val="a3"/>
        <w:spacing w:before="18" w:line="360" w:lineRule="auto"/>
        <w:rPr>
          <w:rFonts w:asciiTheme="majorEastAsia" w:eastAsiaTheme="majorEastAsia" w:hAnsiTheme="majorEastAsia"/>
          <w:sz w:val="15"/>
        </w:rPr>
      </w:pPr>
    </w:p>
    <w:p w:rsidR="005061AF" w:rsidRPr="00683080" w:rsidRDefault="005061AF" w:rsidP="00683080">
      <w:pPr>
        <w:pStyle w:val="a3"/>
        <w:spacing w:before="1" w:line="360" w:lineRule="auto"/>
        <w:ind w:left="118"/>
        <w:rPr>
          <w:rFonts w:asciiTheme="majorEastAsia" w:eastAsiaTheme="majorEastAsia" w:hAnsiTheme="majorEastAsia"/>
        </w:rPr>
      </w:pPr>
      <w:r w:rsidRPr="00683080">
        <w:rPr>
          <w:rFonts w:asciiTheme="majorEastAsia" w:eastAsiaTheme="majorEastAsia" w:hAnsiTheme="maj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93.6pt;margin-top:25.8pt;width:438.1pt;height:98.5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399"/>
                    <w:gridCol w:w="3106"/>
                    <w:gridCol w:w="1392"/>
                    <w:gridCol w:w="1423"/>
                    <w:gridCol w:w="1426"/>
                  </w:tblGrid>
                  <w:tr w:rsidR="005061AF">
                    <w:trPr>
                      <w:trHeight w:val="479"/>
                    </w:trPr>
                    <w:tc>
                      <w:tcPr>
                        <w:tcW w:w="1399" w:type="dxa"/>
                      </w:tcPr>
                      <w:p w:rsidR="005061AF" w:rsidRDefault="000C5471">
                        <w:pPr>
                          <w:pStyle w:val="TableParagraph"/>
                          <w:spacing w:line="460" w:lineRule="exact"/>
                          <w:ind w:left="120" w:right="10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證據編號</w:t>
                        </w:r>
                      </w:p>
                    </w:tc>
                    <w:tc>
                      <w:tcPr>
                        <w:tcW w:w="3106" w:type="dxa"/>
                      </w:tcPr>
                      <w:p w:rsidR="005061AF" w:rsidRDefault="000C5471">
                        <w:pPr>
                          <w:pStyle w:val="TableParagraph"/>
                          <w:spacing w:line="460" w:lineRule="exact"/>
                          <w:ind w:left="56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證據名稱或內容</w:t>
                        </w:r>
                      </w:p>
                    </w:tc>
                    <w:tc>
                      <w:tcPr>
                        <w:tcW w:w="1392" w:type="dxa"/>
                      </w:tcPr>
                      <w:p w:rsidR="005061AF" w:rsidRDefault="000C5471">
                        <w:pPr>
                          <w:pStyle w:val="TableParagraph"/>
                          <w:spacing w:line="460" w:lineRule="exact"/>
                          <w:ind w:left="13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所附卷宗</w:t>
                        </w:r>
                      </w:p>
                    </w:tc>
                    <w:tc>
                      <w:tcPr>
                        <w:tcW w:w="1423" w:type="dxa"/>
                      </w:tcPr>
                      <w:p w:rsidR="005061AF" w:rsidRDefault="000C5471">
                        <w:pPr>
                          <w:pStyle w:val="TableParagraph"/>
                          <w:spacing w:line="460" w:lineRule="exact"/>
                          <w:ind w:left="43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頁碼</w:t>
                        </w:r>
                      </w:p>
                    </w:tc>
                    <w:tc>
                      <w:tcPr>
                        <w:tcW w:w="1426" w:type="dxa"/>
                      </w:tcPr>
                      <w:p w:rsidR="005061AF" w:rsidRDefault="000C5471">
                        <w:pPr>
                          <w:pStyle w:val="TableParagraph"/>
                          <w:spacing w:line="460" w:lineRule="exact"/>
                          <w:ind w:left="43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備註</w:t>
                        </w:r>
                      </w:p>
                    </w:tc>
                  </w:tr>
                  <w:tr w:rsidR="005061AF">
                    <w:trPr>
                      <w:trHeight w:val="479"/>
                    </w:trPr>
                    <w:tc>
                      <w:tcPr>
                        <w:tcW w:w="1399" w:type="dxa"/>
                      </w:tcPr>
                      <w:p w:rsidR="005061AF" w:rsidRDefault="000C5471">
                        <w:pPr>
                          <w:pStyle w:val="TableParagraph"/>
                          <w:spacing w:line="460" w:lineRule="exact"/>
                          <w:ind w:left="118" w:right="10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12121"/>
                            <w:sz w:val="28"/>
                          </w:rPr>
                          <w:t>甲證</w:t>
                        </w:r>
                        <w:r>
                          <w:rPr>
                            <w:color w:val="212121"/>
                            <w:sz w:val="28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3106" w:type="dxa"/>
                      </w:tcPr>
                      <w:p w:rsidR="005061AF" w:rsidRDefault="000C5471">
                        <w:pPr>
                          <w:pStyle w:val="TableParagraph"/>
                          <w:spacing w:line="460" w:lineRule="exact"/>
                          <w:ind w:left="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新、舊董監事名單</w:t>
                        </w:r>
                        <w:r>
                          <w:rPr>
                            <w:sz w:val="28"/>
                          </w:rPr>
                          <w:t xml:space="preserve"> 1 </w:t>
                        </w:r>
                        <w:r>
                          <w:rPr>
                            <w:sz w:val="28"/>
                          </w:rPr>
                          <w:t>件</w:t>
                        </w:r>
                      </w:p>
                    </w:tc>
                    <w:tc>
                      <w:tcPr>
                        <w:tcW w:w="1392" w:type="dxa"/>
                      </w:tcPr>
                      <w:p w:rsidR="005061AF" w:rsidRDefault="005061AF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23" w:type="dxa"/>
                      </w:tcPr>
                      <w:p w:rsidR="005061AF" w:rsidRDefault="005061AF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5061AF" w:rsidRDefault="005061AF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061AF">
                    <w:trPr>
                      <w:trHeight w:val="479"/>
                    </w:trPr>
                    <w:tc>
                      <w:tcPr>
                        <w:tcW w:w="1399" w:type="dxa"/>
                      </w:tcPr>
                      <w:p w:rsidR="005061AF" w:rsidRDefault="000C5471">
                        <w:pPr>
                          <w:pStyle w:val="TableParagraph"/>
                          <w:spacing w:line="460" w:lineRule="exact"/>
                          <w:ind w:left="118" w:right="10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12121"/>
                            <w:sz w:val="28"/>
                          </w:rPr>
                          <w:t>甲證</w:t>
                        </w:r>
                        <w:r>
                          <w:rPr>
                            <w:color w:val="212121"/>
                            <w:sz w:val="28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3106" w:type="dxa"/>
                      </w:tcPr>
                      <w:p w:rsidR="005061AF" w:rsidRDefault="000C5471">
                        <w:pPr>
                          <w:pStyle w:val="TableParagraph"/>
                          <w:spacing w:line="460" w:lineRule="exact"/>
                          <w:ind w:left="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公司股東會決議</w:t>
                        </w:r>
                        <w:r>
                          <w:rPr>
                            <w:sz w:val="28"/>
                          </w:rPr>
                          <w:t xml:space="preserve"> 1 </w:t>
                        </w:r>
                        <w:r>
                          <w:rPr>
                            <w:sz w:val="28"/>
                          </w:rPr>
                          <w:t>件</w:t>
                        </w:r>
                      </w:p>
                    </w:tc>
                    <w:tc>
                      <w:tcPr>
                        <w:tcW w:w="1392" w:type="dxa"/>
                      </w:tcPr>
                      <w:p w:rsidR="005061AF" w:rsidRDefault="005061AF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23" w:type="dxa"/>
                      </w:tcPr>
                      <w:p w:rsidR="005061AF" w:rsidRDefault="005061AF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5061AF" w:rsidRDefault="005061AF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5061AF">
                    <w:trPr>
                      <w:trHeight w:val="481"/>
                    </w:trPr>
                    <w:tc>
                      <w:tcPr>
                        <w:tcW w:w="1399" w:type="dxa"/>
                      </w:tcPr>
                      <w:p w:rsidR="005061AF" w:rsidRDefault="000C5471">
                        <w:pPr>
                          <w:pStyle w:val="TableParagraph"/>
                          <w:spacing w:line="462" w:lineRule="exact"/>
                          <w:ind w:left="118" w:right="10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12121"/>
                            <w:sz w:val="28"/>
                          </w:rPr>
                          <w:t>甲證</w:t>
                        </w:r>
                        <w:r>
                          <w:rPr>
                            <w:color w:val="212121"/>
                            <w:sz w:val="28"/>
                          </w:rPr>
                          <w:t xml:space="preserve"> 3</w:t>
                        </w:r>
                      </w:p>
                    </w:tc>
                    <w:tc>
                      <w:tcPr>
                        <w:tcW w:w="3106" w:type="dxa"/>
                      </w:tcPr>
                      <w:p w:rsidR="005061AF" w:rsidRDefault="000C5471">
                        <w:pPr>
                          <w:pStyle w:val="TableParagraph"/>
                          <w:spacing w:line="462" w:lineRule="exact"/>
                          <w:ind w:left="2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起訴狀繕本</w:t>
                        </w:r>
                        <w:r>
                          <w:rPr>
                            <w:sz w:val="28"/>
                          </w:rPr>
                          <w:t xml:space="preserve"> 1 </w:t>
                        </w:r>
                        <w:r>
                          <w:rPr>
                            <w:sz w:val="28"/>
                          </w:rPr>
                          <w:t>件</w:t>
                        </w:r>
                      </w:p>
                    </w:tc>
                    <w:tc>
                      <w:tcPr>
                        <w:tcW w:w="1392" w:type="dxa"/>
                      </w:tcPr>
                      <w:p w:rsidR="005061AF" w:rsidRDefault="005061AF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23" w:type="dxa"/>
                      </w:tcPr>
                      <w:p w:rsidR="005061AF" w:rsidRDefault="005061AF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426" w:type="dxa"/>
                      </w:tcPr>
                      <w:p w:rsidR="005061AF" w:rsidRDefault="005061AF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 w:rsidR="005061AF" w:rsidRDefault="005061A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C5471" w:rsidRPr="00683080">
        <w:rPr>
          <w:rFonts w:asciiTheme="majorEastAsia" w:eastAsiaTheme="majorEastAsia" w:hAnsiTheme="majorEastAsia"/>
          <w:spacing w:val="-1"/>
        </w:rPr>
        <w:t>證據清單：</w:t>
      </w:r>
    </w:p>
    <w:p w:rsidR="005061AF" w:rsidRPr="00683080" w:rsidRDefault="005061AF" w:rsidP="00683080">
      <w:pPr>
        <w:pStyle w:val="a3"/>
        <w:spacing w:line="360" w:lineRule="auto"/>
        <w:rPr>
          <w:rFonts w:asciiTheme="majorEastAsia" w:eastAsiaTheme="majorEastAsia" w:hAnsiTheme="majorEastAsia"/>
        </w:rPr>
      </w:pPr>
    </w:p>
    <w:p w:rsidR="005061AF" w:rsidRPr="00683080" w:rsidRDefault="005061AF" w:rsidP="00683080">
      <w:pPr>
        <w:pStyle w:val="a3"/>
        <w:spacing w:line="360" w:lineRule="auto"/>
        <w:rPr>
          <w:rFonts w:asciiTheme="majorEastAsia" w:eastAsiaTheme="majorEastAsia" w:hAnsiTheme="majorEastAsia"/>
        </w:rPr>
      </w:pPr>
    </w:p>
    <w:p w:rsidR="005061AF" w:rsidRPr="00683080" w:rsidRDefault="005061AF" w:rsidP="00683080">
      <w:pPr>
        <w:pStyle w:val="a3"/>
        <w:spacing w:line="360" w:lineRule="auto"/>
        <w:rPr>
          <w:rFonts w:asciiTheme="majorEastAsia" w:eastAsiaTheme="majorEastAsia" w:hAnsiTheme="majorEastAsia"/>
        </w:rPr>
      </w:pPr>
    </w:p>
    <w:p w:rsidR="005061AF" w:rsidRPr="00683080" w:rsidRDefault="005061AF" w:rsidP="00683080">
      <w:pPr>
        <w:pStyle w:val="a3"/>
        <w:spacing w:before="3" w:line="360" w:lineRule="auto"/>
        <w:rPr>
          <w:rFonts w:asciiTheme="majorEastAsia" w:eastAsiaTheme="majorEastAsia" w:hAnsiTheme="majorEastAsia"/>
          <w:sz w:val="18"/>
        </w:rPr>
      </w:pPr>
    </w:p>
    <w:p w:rsidR="005061AF" w:rsidRPr="00683080" w:rsidRDefault="000C5471" w:rsidP="00683080">
      <w:pPr>
        <w:pStyle w:val="a3"/>
        <w:spacing w:before="1" w:line="360" w:lineRule="auto"/>
        <w:ind w:left="958"/>
        <w:rPr>
          <w:rFonts w:asciiTheme="majorEastAsia" w:eastAsiaTheme="majorEastAsia" w:hAnsiTheme="majorEastAsia"/>
        </w:rPr>
      </w:pPr>
      <w:r w:rsidRPr="00683080">
        <w:rPr>
          <w:rFonts w:asciiTheme="majorEastAsia" w:eastAsiaTheme="majorEastAsia" w:hAnsiTheme="majorEastAsia"/>
        </w:rPr>
        <w:t>此致</w:t>
      </w:r>
    </w:p>
    <w:p w:rsidR="005061AF" w:rsidRPr="00683080" w:rsidRDefault="000C5471" w:rsidP="00683080">
      <w:pPr>
        <w:pStyle w:val="a3"/>
        <w:tabs>
          <w:tab w:val="left" w:pos="6837"/>
        </w:tabs>
        <w:spacing w:line="360" w:lineRule="auto"/>
        <w:ind w:left="118"/>
        <w:rPr>
          <w:rFonts w:asciiTheme="majorEastAsia" w:eastAsiaTheme="majorEastAsia" w:hAnsiTheme="majorEastAsia"/>
        </w:rPr>
      </w:pPr>
      <w:r w:rsidRPr="00683080">
        <w:rPr>
          <w:rFonts w:asciiTheme="majorEastAsia" w:eastAsiaTheme="majorEastAsia" w:hAnsiTheme="majorEastAsia"/>
        </w:rPr>
        <w:t>○○○○</w:t>
      </w:r>
      <w:r w:rsidRPr="00683080">
        <w:rPr>
          <w:rFonts w:asciiTheme="majorEastAsia" w:eastAsiaTheme="majorEastAsia" w:hAnsiTheme="majorEastAsia"/>
        </w:rPr>
        <w:t>地方</w:t>
      </w:r>
      <w:r w:rsidRPr="00683080">
        <w:rPr>
          <w:rFonts w:asciiTheme="majorEastAsia" w:eastAsiaTheme="majorEastAsia" w:hAnsiTheme="majorEastAsia"/>
          <w:spacing w:val="-3"/>
        </w:rPr>
        <w:t>法院</w:t>
      </w:r>
      <w:r w:rsidRPr="00683080">
        <w:rPr>
          <w:rFonts w:asciiTheme="majorEastAsia" w:eastAsiaTheme="majorEastAsia" w:hAnsiTheme="majorEastAsia"/>
        </w:rPr>
        <w:t>行政訴</w:t>
      </w:r>
      <w:r w:rsidRPr="00683080">
        <w:rPr>
          <w:rFonts w:asciiTheme="majorEastAsia" w:eastAsiaTheme="majorEastAsia" w:hAnsiTheme="majorEastAsia"/>
          <w:spacing w:val="-3"/>
        </w:rPr>
        <w:t>訟</w:t>
      </w:r>
      <w:r w:rsidRPr="00683080">
        <w:rPr>
          <w:rFonts w:asciiTheme="majorEastAsia" w:eastAsiaTheme="majorEastAsia" w:hAnsiTheme="majorEastAsia"/>
        </w:rPr>
        <w:t>庭（</w:t>
      </w:r>
      <w:r w:rsidRPr="00683080">
        <w:rPr>
          <w:rFonts w:asciiTheme="majorEastAsia" w:eastAsiaTheme="majorEastAsia" w:hAnsiTheme="majorEastAsia"/>
        </w:rPr>
        <w:t>○○</w:t>
      </w:r>
      <w:r w:rsidRPr="00683080">
        <w:rPr>
          <w:rFonts w:asciiTheme="majorEastAsia" w:eastAsiaTheme="majorEastAsia" w:hAnsiTheme="majorEastAsia"/>
        </w:rPr>
        <w:t>高等行</w:t>
      </w:r>
      <w:r w:rsidRPr="00683080">
        <w:rPr>
          <w:rFonts w:asciiTheme="majorEastAsia" w:eastAsiaTheme="majorEastAsia" w:hAnsiTheme="majorEastAsia"/>
          <w:spacing w:val="-3"/>
        </w:rPr>
        <w:t>政</w:t>
      </w:r>
      <w:r w:rsidRPr="00683080">
        <w:rPr>
          <w:rFonts w:asciiTheme="majorEastAsia" w:eastAsiaTheme="majorEastAsia" w:hAnsiTheme="majorEastAsia"/>
        </w:rPr>
        <w:t>法院）</w:t>
      </w:r>
      <w:r w:rsidRPr="00683080">
        <w:rPr>
          <w:rFonts w:asciiTheme="majorEastAsia" w:eastAsiaTheme="majorEastAsia" w:hAnsiTheme="majorEastAsia"/>
        </w:rPr>
        <w:tab/>
      </w:r>
      <w:r w:rsidRPr="00683080">
        <w:rPr>
          <w:rFonts w:asciiTheme="majorEastAsia" w:eastAsiaTheme="majorEastAsia" w:hAnsiTheme="majorEastAsia"/>
        </w:rPr>
        <w:t>公鑒</w:t>
      </w:r>
    </w:p>
    <w:p w:rsidR="005061AF" w:rsidRPr="00683080" w:rsidRDefault="000C5471" w:rsidP="00683080">
      <w:pPr>
        <w:pStyle w:val="a3"/>
        <w:tabs>
          <w:tab w:val="left" w:pos="1155"/>
          <w:tab w:val="left" w:pos="2189"/>
          <w:tab w:val="left" w:pos="3224"/>
          <w:tab w:val="left" w:pos="4108"/>
          <w:tab w:val="left" w:pos="5120"/>
          <w:tab w:val="left" w:pos="6004"/>
          <w:tab w:val="left" w:pos="7017"/>
          <w:tab w:val="left" w:pos="7902"/>
          <w:tab w:val="left" w:pos="8913"/>
        </w:tabs>
        <w:spacing w:line="360" w:lineRule="auto"/>
        <w:ind w:left="118"/>
        <w:rPr>
          <w:rFonts w:asciiTheme="majorEastAsia" w:eastAsiaTheme="majorEastAsia" w:hAnsiTheme="majorEastAsia"/>
        </w:rPr>
      </w:pPr>
      <w:r w:rsidRPr="00683080">
        <w:rPr>
          <w:rFonts w:asciiTheme="majorEastAsia" w:eastAsiaTheme="majorEastAsia" w:hAnsiTheme="majorEastAsia"/>
        </w:rPr>
        <w:t>中</w:t>
      </w:r>
      <w:r w:rsidRPr="00683080">
        <w:rPr>
          <w:rFonts w:asciiTheme="majorEastAsia" w:eastAsiaTheme="majorEastAsia" w:hAnsiTheme="majorEastAsia"/>
        </w:rPr>
        <w:tab/>
      </w:r>
      <w:r w:rsidRPr="00683080">
        <w:rPr>
          <w:rFonts w:asciiTheme="majorEastAsia" w:eastAsiaTheme="majorEastAsia" w:hAnsiTheme="majorEastAsia"/>
        </w:rPr>
        <w:t>華</w:t>
      </w:r>
      <w:r w:rsidRPr="00683080">
        <w:rPr>
          <w:rFonts w:asciiTheme="majorEastAsia" w:eastAsiaTheme="majorEastAsia" w:hAnsiTheme="majorEastAsia"/>
        </w:rPr>
        <w:tab/>
      </w:r>
      <w:r w:rsidRPr="00683080">
        <w:rPr>
          <w:rFonts w:asciiTheme="majorEastAsia" w:eastAsiaTheme="majorEastAsia" w:hAnsiTheme="majorEastAsia"/>
        </w:rPr>
        <w:t>民</w:t>
      </w:r>
      <w:r w:rsidRPr="00683080">
        <w:rPr>
          <w:rFonts w:asciiTheme="majorEastAsia" w:eastAsiaTheme="majorEastAsia" w:hAnsiTheme="majorEastAsia"/>
        </w:rPr>
        <w:tab/>
      </w:r>
      <w:r w:rsidRPr="00683080">
        <w:rPr>
          <w:rFonts w:asciiTheme="majorEastAsia" w:eastAsiaTheme="majorEastAsia" w:hAnsiTheme="majorEastAsia"/>
        </w:rPr>
        <w:t>國</w:t>
      </w:r>
      <w:r w:rsidRPr="00683080">
        <w:rPr>
          <w:rFonts w:asciiTheme="majorEastAsia" w:eastAsiaTheme="majorEastAsia" w:hAnsiTheme="majorEastAsia"/>
        </w:rPr>
        <w:tab/>
        <w:t>○○</w:t>
      </w:r>
      <w:r w:rsidRPr="00683080">
        <w:rPr>
          <w:rFonts w:asciiTheme="majorEastAsia" w:eastAsiaTheme="majorEastAsia" w:hAnsiTheme="majorEastAsia"/>
        </w:rPr>
        <w:tab/>
      </w:r>
      <w:r w:rsidRPr="00683080">
        <w:rPr>
          <w:rFonts w:asciiTheme="majorEastAsia" w:eastAsiaTheme="majorEastAsia" w:hAnsiTheme="majorEastAsia"/>
        </w:rPr>
        <w:t>年</w:t>
      </w:r>
      <w:r w:rsidRPr="00683080">
        <w:rPr>
          <w:rFonts w:asciiTheme="majorEastAsia" w:eastAsiaTheme="majorEastAsia" w:hAnsiTheme="majorEastAsia"/>
        </w:rPr>
        <w:tab/>
        <w:t>○○</w:t>
      </w:r>
      <w:r w:rsidRPr="00683080">
        <w:rPr>
          <w:rFonts w:asciiTheme="majorEastAsia" w:eastAsiaTheme="majorEastAsia" w:hAnsiTheme="majorEastAsia"/>
        </w:rPr>
        <w:tab/>
      </w:r>
      <w:r w:rsidRPr="00683080">
        <w:rPr>
          <w:rFonts w:asciiTheme="majorEastAsia" w:eastAsiaTheme="majorEastAsia" w:hAnsiTheme="majorEastAsia"/>
        </w:rPr>
        <w:t>月</w:t>
      </w:r>
      <w:r w:rsidRPr="00683080">
        <w:rPr>
          <w:rFonts w:asciiTheme="majorEastAsia" w:eastAsiaTheme="majorEastAsia" w:hAnsiTheme="majorEastAsia"/>
        </w:rPr>
        <w:tab/>
        <w:t>○○</w:t>
      </w:r>
      <w:r w:rsidRPr="00683080">
        <w:rPr>
          <w:rFonts w:asciiTheme="majorEastAsia" w:eastAsiaTheme="majorEastAsia" w:hAnsiTheme="majorEastAsia"/>
        </w:rPr>
        <w:tab/>
      </w:r>
      <w:r w:rsidRPr="00683080">
        <w:rPr>
          <w:rFonts w:asciiTheme="majorEastAsia" w:eastAsiaTheme="majorEastAsia" w:hAnsiTheme="majorEastAsia"/>
        </w:rPr>
        <w:t>日</w:t>
      </w:r>
    </w:p>
    <w:p w:rsidR="005061AF" w:rsidRPr="00683080" w:rsidRDefault="005061AF" w:rsidP="00683080">
      <w:pPr>
        <w:pStyle w:val="a3"/>
        <w:spacing w:before="4" w:line="360" w:lineRule="auto"/>
        <w:rPr>
          <w:rFonts w:asciiTheme="majorEastAsia" w:eastAsiaTheme="majorEastAsia" w:hAnsiTheme="majorEastAsia"/>
          <w:sz w:val="26"/>
        </w:rPr>
      </w:pPr>
    </w:p>
    <w:tbl>
      <w:tblPr>
        <w:tblStyle w:val="TableNormal"/>
        <w:tblW w:w="0" w:type="auto"/>
        <w:tblInd w:w="4471" w:type="dxa"/>
        <w:tblLayout w:type="fixed"/>
        <w:tblLook w:val="01E0"/>
      </w:tblPr>
      <w:tblGrid>
        <w:gridCol w:w="1101"/>
        <w:gridCol w:w="1331"/>
        <w:gridCol w:w="1733"/>
      </w:tblGrid>
      <w:tr w:rsidR="005061AF" w:rsidRPr="00683080">
        <w:trPr>
          <w:trHeight w:val="620"/>
        </w:trPr>
        <w:tc>
          <w:tcPr>
            <w:tcW w:w="1101" w:type="dxa"/>
          </w:tcPr>
          <w:p w:rsidR="005061AF" w:rsidRPr="00683080" w:rsidRDefault="000C5471" w:rsidP="00683080">
            <w:pPr>
              <w:pStyle w:val="TableParagraph"/>
              <w:spacing w:line="360" w:lineRule="auto"/>
              <w:ind w:left="50"/>
              <w:rPr>
                <w:rFonts w:asciiTheme="majorEastAsia" w:eastAsiaTheme="majorEastAsia" w:hAnsiTheme="majorEastAsia"/>
                <w:sz w:val="28"/>
              </w:rPr>
            </w:pPr>
            <w:r w:rsidRPr="00683080">
              <w:rPr>
                <w:rFonts w:asciiTheme="majorEastAsia" w:eastAsiaTheme="majorEastAsia" w:hAnsiTheme="majorEastAsia"/>
                <w:sz w:val="28"/>
              </w:rPr>
              <w:t>具狀人</w:t>
            </w:r>
          </w:p>
        </w:tc>
        <w:tc>
          <w:tcPr>
            <w:tcW w:w="1331" w:type="dxa"/>
          </w:tcPr>
          <w:p w:rsidR="005061AF" w:rsidRPr="00683080" w:rsidRDefault="000C5471" w:rsidP="00683080">
            <w:pPr>
              <w:pStyle w:val="TableParagraph"/>
              <w:spacing w:line="360" w:lineRule="auto"/>
              <w:ind w:left="209"/>
              <w:rPr>
                <w:rFonts w:asciiTheme="majorEastAsia" w:eastAsiaTheme="majorEastAsia" w:hAnsiTheme="majorEastAsia"/>
                <w:sz w:val="28"/>
              </w:rPr>
            </w:pPr>
            <w:r w:rsidRPr="00683080">
              <w:rPr>
                <w:rFonts w:asciiTheme="majorEastAsia" w:eastAsiaTheme="majorEastAsia" w:hAnsiTheme="majorEastAsia"/>
                <w:sz w:val="28"/>
              </w:rPr>
              <w:t>○○○</w:t>
            </w:r>
          </w:p>
        </w:tc>
        <w:tc>
          <w:tcPr>
            <w:tcW w:w="1733" w:type="dxa"/>
          </w:tcPr>
          <w:p w:rsidR="005061AF" w:rsidRPr="00683080" w:rsidRDefault="000C5471" w:rsidP="00683080">
            <w:pPr>
              <w:pStyle w:val="TableParagraph"/>
              <w:spacing w:line="360" w:lineRule="auto"/>
              <w:ind w:right="47"/>
              <w:jc w:val="right"/>
              <w:rPr>
                <w:rFonts w:asciiTheme="majorEastAsia" w:eastAsiaTheme="majorEastAsia" w:hAnsiTheme="majorEastAsia"/>
                <w:sz w:val="28"/>
              </w:rPr>
            </w:pPr>
            <w:r w:rsidRPr="00683080">
              <w:rPr>
                <w:rFonts w:asciiTheme="majorEastAsia" w:eastAsiaTheme="majorEastAsia" w:hAnsiTheme="majorEastAsia"/>
                <w:sz w:val="28"/>
              </w:rPr>
              <w:t>(</w:t>
            </w:r>
            <w:r w:rsidRPr="00683080">
              <w:rPr>
                <w:rFonts w:asciiTheme="majorEastAsia" w:eastAsiaTheme="majorEastAsia" w:hAnsiTheme="majorEastAsia"/>
                <w:sz w:val="28"/>
              </w:rPr>
              <w:t>簽名蓋章</w:t>
            </w:r>
            <w:r w:rsidRPr="00683080">
              <w:rPr>
                <w:rFonts w:asciiTheme="majorEastAsia" w:eastAsiaTheme="majorEastAsia" w:hAnsiTheme="majorEastAsia"/>
                <w:sz w:val="28"/>
              </w:rPr>
              <w:t>)</w:t>
            </w:r>
          </w:p>
        </w:tc>
      </w:tr>
      <w:tr w:rsidR="005061AF" w:rsidRPr="00683080">
        <w:trPr>
          <w:trHeight w:val="620"/>
        </w:trPr>
        <w:tc>
          <w:tcPr>
            <w:tcW w:w="1101" w:type="dxa"/>
          </w:tcPr>
          <w:p w:rsidR="005061AF" w:rsidRPr="00683080" w:rsidRDefault="000C5471" w:rsidP="00683080">
            <w:pPr>
              <w:pStyle w:val="TableParagraph"/>
              <w:spacing w:before="150" w:line="360" w:lineRule="auto"/>
              <w:ind w:left="50"/>
              <w:rPr>
                <w:rFonts w:asciiTheme="majorEastAsia" w:eastAsiaTheme="majorEastAsia" w:hAnsiTheme="majorEastAsia"/>
                <w:sz w:val="28"/>
              </w:rPr>
            </w:pPr>
            <w:r w:rsidRPr="00683080">
              <w:rPr>
                <w:rFonts w:asciiTheme="majorEastAsia" w:eastAsiaTheme="majorEastAsia" w:hAnsiTheme="majorEastAsia"/>
                <w:sz w:val="28"/>
              </w:rPr>
              <w:t>撰狀人</w:t>
            </w:r>
          </w:p>
        </w:tc>
        <w:tc>
          <w:tcPr>
            <w:tcW w:w="1331" w:type="dxa"/>
          </w:tcPr>
          <w:p w:rsidR="005061AF" w:rsidRPr="00683080" w:rsidRDefault="000C5471" w:rsidP="00683080">
            <w:pPr>
              <w:pStyle w:val="TableParagraph"/>
              <w:spacing w:before="150" w:line="360" w:lineRule="auto"/>
              <w:ind w:left="209"/>
              <w:rPr>
                <w:rFonts w:asciiTheme="majorEastAsia" w:eastAsiaTheme="majorEastAsia" w:hAnsiTheme="majorEastAsia"/>
                <w:sz w:val="28"/>
              </w:rPr>
            </w:pPr>
            <w:r w:rsidRPr="00683080">
              <w:rPr>
                <w:rFonts w:asciiTheme="majorEastAsia" w:eastAsiaTheme="majorEastAsia" w:hAnsiTheme="majorEastAsia"/>
                <w:sz w:val="28"/>
              </w:rPr>
              <w:t>○○○</w:t>
            </w:r>
          </w:p>
        </w:tc>
        <w:tc>
          <w:tcPr>
            <w:tcW w:w="1733" w:type="dxa"/>
          </w:tcPr>
          <w:p w:rsidR="005061AF" w:rsidRPr="00683080" w:rsidRDefault="000C5471" w:rsidP="00683080">
            <w:pPr>
              <w:pStyle w:val="TableParagraph"/>
              <w:spacing w:before="150" w:line="360" w:lineRule="auto"/>
              <w:ind w:right="47"/>
              <w:jc w:val="right"/>
              <w:rPr>
                <w:rFonts w:asciiTheme="majorEastAsia" w:eastAsiaTheme="majorEastAsia" w:hAnsiTheme="majorEastAsia"/>
                <w:sz w:val="28"/>
              </w:rPr>
            </w:pPr>
            <w:r w:rsidRPr="00683080">
              <w:rPr>
                <w:rFonts w:asciiTheme="majorEastAsia" w:eastAsiaTheme="majorEastAsia" w:hAnsiTheme="majorEastAsia"/>
                <w:sz w:val="28"/>
              </w:rPr>
              <w:t>(</w:t>
            </w:r>
            <w:r w:rsidRPr="00683080">
              <w:rPr>
                <w:rFonts w:asciiTheme="majorEastAsia" w:eastAsiaTheme="majorEastAsia" w:hAnsiTheme="majorEastAsia"/>
                <w:sz w:val="28"/>
              </w:rPr>
              <w:t>簽名蓋章</w:t>
            </w:r>
            <w:r w:rsidRPr="00683080">
              <w:rPr>
                <w:rFonts w:asciiTheme="majorEastAsia" w:eastAsiaTheme="majorEastAsia" w:hAnsiTheme="majorEastAsia"/>
                <w:sz w:val="28"/>
              </w:rPr>
              <w:t>)</w:t>
            </w:r>
          </w:p>
        </w:tc>
      </w:tr>
    </w:tbl>
    <w:p w:rsidR="000C5471" w:rsidRPr="00683080" w:rsidRDefault="000C5471" w:rsidP="00683080">
      <w:pPr>
        <w:spacing w:line="360" w:lineRule="auto"/>
        <w:rPr>
          <w:rFonts w:asciiTheme="majorEastAsia" w:eastAsiaTheme="majorEastAsia" w:hAnsiTheme="majorEastAsia"/>
        </w:rPr>
      </w:pPr>
    </w:p>
    <w:sectPr w:rsidR="000C5471" w:rsidRPr="00683080" w:rsidSect="005061AF">
      <w:pgSz w:w="11910" w:h="16840"/>
      <w:pgMar w:top="1580" w:right="1040" w:bottom="1860" w:left="1300" w:header="0" w:footer="16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471" w:rsidRDefault="000C5471" w:rsidP="005061AF">
      <w:r>
        <w:separator/>
      </w:r>
    </w:p>
  </w:endnote>
  <w:endnote w:type="continuationSeparator" w:id="1">
    <w:p w:rsidR="000C5471" w:rsidRDefault="000C5471" w:rsidP="00506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Mono CJK JP Bold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1AF" w:rsidRDefault="005061AF">
    <w:pPr>
      <w:pStyle w:val="a3"/>
      <w:spacing w:line="14" w:lineRule="auto"/>
      <w:rPr>
        <w:sz w:val="20"/>
      </w:rPr>
    </w:pPr>
    <w:r w:rsidRPr="005061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15pt;margin-top:747.75pt;width:11.05pt;height:12pt;z-index:-251658752;mso-position-horizontal-relative:page;mso-position-vertical-relative:page" filled="f" stroked="f">
          <v:textbox inset="0,0,0,0">
            <w:txbxContent>
              <w:p w:rsidR="005061AF" w:rsidRDefault="005061AF">
                <w:pPr>
                  <w:spacing w:line="223" w:lineRule="exact"/>
                  <w:ind w:left="60"/>
                  <w:rPr>
                    <w:rFonts w:ascii="Carlito"/>
                    <w:sz w:val="20"/>
                  </w:rPr>
                </w:pPr>
                <w:r>
                  <w:fldChar w:fldCharType="begin"/>
                </w:r>
                <w:r w:rsidR="000C5471">
                  <w:rPr>
                    <w:rFonts w:ascii="Carlito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83080">
                  <w:rPr>
                    <w:rFonts w:ascii="Carlito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471" w:rsidRDefault="000C5471" w:rsidP="005061AF">
      <w:r>
        <w:separator/>
      </w:r>
    </w:p>
  </w:footnote>
  <w:footnote w:type="continuationSeparator" w:id="1">
    <w:p w:rsidR="000C5471" w:rsidRDefault="000C5471" w:rsidP="005061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7723B"/>
    <w:multiLevelType w:val="hybridMultilevel"/>
    <w:tmpl w:val="C1B61896"/>
    <w:lvl w:ilvl="0" w:tplc="B218B6C8">
      <w:numFmt w:val="bullet"/>
      <w:lvlText w:val="○"/>
      <w:lvlJc w:val="left"/>
      <w:pPr>
        <w:ind w:left="685" w:hanging="282"/>
      </w:pPr>
      <w:rPr>
        <w:rFonts w:ascii="Noto Sans Mono CJK JP Bold" w:eastAsia="Noto Sans Mono CJK JP Bold" w:hAnsi="Noto Sans Mono CJK JP Bold" w:cs="Noto Sans Mono CJK JP Bold" w:hint="default"/>
        <w:spacing w:val="-1"/>
        <w:w w:val="100"/>
        <w:sz w:val="26"/>
        <w:szCs w:val="26"/>
        <w:lang w:val="en-US" w:eastAsia="zh-TW" w:bidi="ar-SA"/>
      </w:rPr>
    </w:lvl>
    <w:lvl w:ilvl="1" w:tplc="BA76B282">
      <w:numFmt w:val="bullet"/>
      <w:lvlText w:val="•"/>
      <w:lvlJc w:val="left"/>
      <w:pPr>
        <w:ind w:left="1568" w:hanging="282"/>
      </w:pPr>
      <w:rPr>
        <w:rFonts w:hint="default"/>
        <w:lang w:val="en-US" w:eastAsia="zh-TW" w:bidi="ar-SA"/>
      </w:rPr>
    </w:lvl>
    <w:lvl w:ilvl="2" w:tplc="A5E854DA">
      <w:numFmt w:val="bullet"/>
      <w:lvlText w:val="•"/>
      <w:lvlJc w:val="left"/>
      <w:pPr>
        <w:ind w:left="2457" w:hanging="282"/>
      </w:pPr>
      <w:rPr>
        <w:rFonts w:hint="default"/>
        <w:lang w:val="en-US" w:eastAsia="zh-TW" w:bidi="ar-SA"/>
      </w:rPr>
    </w:lvl>
    <w:lvl w:ilvl="3" w:tplc="9FE6D8D0">
      <w:numFmt w:val="bullet"/>
      <w:lvlText w:val="•"/>
      <w:lvlJc w:val="left"/>
      <w:pPr>
        <w:ind w:left="3345" w:hanging="282"/>
      </w:pPr>
      <w:rPr>
        <w:rFonts w:hint="default"/>
        <w:lang w:val="en-US" w:eastAsia="zh-TW" w:bidi="ar-SA"/>
      </w:rPr>
    </w:lvl>
    <w:lvl w:ilvl="4" w:tplc="3606D27C">
      <w:numFmt w:val="bullet"/>
      <w:lvlText w:val="•"/>
      <w:lvlJc w:val="left"/>
      <w:pPr>
        <w:ind w:left="4234" w:hanging="282"/>
      </w:pPr>
      <w:rPr>
        <w:rFonts w:hint="default"/>
        <w:lang w:val="en-US" w:eastAsia="zh-TW" w:bidi="ar-SA"/>
      </w:rPr>
    </w:lvl>
    <w:lvl w:ilvl="5" w:tplc="999C7874">
      <w:numFmt w:val="bullet"/>
      <w:lvlText w:val="•"/>
      <w:lvlJc w:val="left"/>
      <w:pPr>
        <w:ind w:left="5123" w:hanging="282"/>
      </w:pPr>
      <w:rPr>
        <w:rFonts w:hint="default"/>
        <w:lang w:val="en-US" w:eastAsia="zh-TW" w:bidi="ar-SA"/>
      </w:rPr>
    </w:lvl>
    <w:lvl w:ilvl="6" w:tplc="6AB8903E">
      <w:numFmt w:val="bullet"/>
      <w:lvlText w:val="•"/>
      <w:lvlJc w:val="left"/>
      <w:pPr>
        <w:ind w:left="6011" w:hanging="282"/>
      </w:pPr>
      <w:rPr>
        <w:rFonts w:hint="default"/>
        <w:lang w:val="en-US" w:eastAsia="zh-TW" w:bidi="ar-SA"/>
      </w:rPr>
    </w:lvl>
    <w:lvl w:ilvl="7" w:tplc="1224502E">
      <w:numFmt w:val="bullet"/>
      <w:lvlText w:val="•"/>
      <w:lvlJc w:val="left"/>
      <w:pPr>
        <w:ind w:left="6900" w:hanging="282"/>
      </w:pPr>
      <w:rPr>
        <w:rFonts w:hint="default"/>
        <w:lang w:val="en-US" w:eastAsia="zh-TW" w:bidi="ar-SA"/>
      </w:rPr>
    </w:lvl>
    <w:lvl w:ilvl="8" w:tplc="7D3000FC">
      <w:numFmt w:val="bullet"/>
      <w:lvlText w:val="•"/>
      <w:lvlJc w:val="left"/>
      <w:pPr>
        <w:ind w:left="7789" w:hanging="282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5061AF"/>
    <w:rsid w:val="000C5471"/>
    <w:rsid w:val="005061AF"/>
    <w:rsid w:val="00683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61AF"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61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61AF"/>
    <w:rPr>
      <w:sz w:val="28"/>
      <w:szCs w:val="28"/>
    </w:rPr>
  </w:style>
  <w:style w:type="paragraph" w:styleId="a4">
    <w:name w:val="Title"/>
    <w:basedOn w:val="a"/>
    <w:uiPriority w:val="1"/>
    <w:qFormat/>
    <w:rsid w:val="005061AF"/>
    <w:pPr>
      <w:spacing w:line="673" w:lineRule="exact"/>
      <w:ind w:left="118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5061AF"/>
    <w:pPr>
      <w:spacing w:before="12"/>
      <w:ind w:left="685" w:right="374"/>
      <w:jc w:val="both"/>
    </w:pPr>
  </w:style>
  <w:style w:type="paragraph" w:customStyle="1" w:styleId="TableParagraph">
    <w:name w:val="Table Paragraph"/>
    <w:basedOn w:val="a"/>
    <w:uiPriority w:val="1"/>
    <w:qFormat/>
    <w:rsid w:val="005061AF"/>
  </w:style>
  <w:style w:type="paragraph" w:styleId="a6">
    <w:name w:val="header"/>
    <w:basedOn w:val="a"/>
    <w:link w:val="a7"/>
    <w:uiPriority w:val="99"/>
    <w:semiHidden/>
    <w:unhideWhenUsed/>
    <w:rsid w:val="00683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83080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semiHidden/>
    <w:unhideWhenUsed/>
    <w:rsid w:val="00683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683080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Company>C.M.T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Windows 使用者</cp:lastModifiedBy>
  <cp:revision>2</cp:revision>
  <dcterms:created xsi:type="dcterms:W3CDTF">2020-02-18T01:33:00Z</dcterms:created>
  <dcterms:modified xsi:type="dcterms:W3CDTF">2020-02-18T01:34:00Z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2020-02-18T00:00:00Z</vt:filetime>
  </property>
</Properties>
</file>