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8A" w:rsidRDefault="0017728A">
      <w:pPr>
        <w:pStyle w:val="a3"/>
        <w:spacing w:before="97"/>
        <w:ind w:left="19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85pt;margin-top:39.05pt;width:434.1pt;height:377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253"/>
                    <w:gridCol w:w="3699"/>
                    <w:gridCol w:w="3699"/>
                  </w:tblGrid>
                  <w:tr w:rsidR="0017728A">
                    <w:trPr>
                      <w:trHeight w:val="741"/>
                    </w:trPr>
                    <w:tc>
                      <w:tcPr>
                        <w:tcW w:w="1253" w:type="dxa"/>
                        <w:shd w:val="clear" w:color="auto" w:fill="FFF1CC"/>
                      </w:tcPr>
                      <w:p w:rsidR="0017728A" w:rsidRDefault="00FB7406">
                        <w:pPr>
                          <w:pStyle w:val="TableParagraph"/>
                          <w:spacing w:before="124"/>
                          <w:ind w:left="187" w:right="149"/>
                          <w:jc w:val="center"/>
                          <w:rPr>
                            <w:rFonts w:ascii="WenQuanYi Zen Hei Mono" w:eastAsia="WenQuanYi Zen Hei Mono"/>
                            <w:sz w:val="28"/>
                          </w:rPr>
                        </w:pPr>
                        <w:r>
                          <w:rPr>
                            <w:rFonts w:ascii="WenQuanYi Zen Hei Mono" w:eastAsia="WenQuanYi Zen Hei Mono" w:hint="eastAsia"/>
                            <w:sz w:val="28"/>
                          </w:rPr>
                          <w:t>序次</w:t>
                        </w:r>
                      </w:p>
                    </w:tc>
                    <w:tc>
                      <w:tcPr>
                        <w:tcW w:w="3699" w:type="dxa"/>
                        <w:shd w:val="clear" w:color="auto" w:fill="FFF1CC"/>
                      </w:tcPr>
                      <w:p w:rsidR="0017728A" w:rsidRDefault="00FB7406">
                        <w:pPr>
                          <w:pStyle w:val="TableParagraph"/>
                          <w:spacing w:before="124"/>
                          <w:ind w:left="1144"/>
                          <w:rPr>
                            <w:rFonts w:ascii="WenQuanYi Zen Hei Mono" w:eastAsia="WenQuanYi Zen Hei Mono"/>
                            <w:sz w:val="28"/>
                          </w:rPr>
                        </w:pPr>
                        <w:r>
                          <w:rPr>
                            <w:rFonts w:ascii="WenQuanYi Zen Hei Mono" w:eastAsia="WenQuanYi Zen Hei Mono" w:hint="eastAsia"/>
                            <w:sz w:val="28"/>
                          </w:rPr>
                          <w:t>請求權基礎</w:t>
                        </w:r>
                      </w:p>
                    </w:tc>
                    <w:tc>
                      <w:tcPr>
                        <w:tcW w:w="3699" w:type="dxa"/>
                        <w:shd w:val="clear" w:color="auto" w:fill="FFF1CC"/>
                      </w:tcPr>
                      <w:p w:rsidR="0017728A" w:rsidRDefault="00FB7406">
                        <w:pPr>
                          <w:pStyle w:val="TableParagraph"/>
                          <w:spacing w:before="124"/>
                          <w:ind w:left="1145"/>
                          <w:rPr>
                            <w:rFonts w:ascii="WenQuanYi Zen Hei Mono" w:eastAsia="WenQuanYi Zen Hei Mono"/>
                            <w:sz w:val="28"/>
                          </w:rPr>
                        </w:pPr>
                        <w:r>
                          <w:rPr>
                            <w:rFonts w:ascii="WenQuanYi Zen Hei Mono" w:eastAsia="WenQuanYi Zen Hei Mono" w:hint="eastAsia"/>
                            <w:sz w:val="28"/>
                          </w:rPr>
                          <w:t>原告之聲明</w:t>
                        </w:r>
                      </w:p>
                    </w:tc>
                  </w:tr>
                  <w:tr w:rsidR="0017728A">
                    <w:trPr>
                      <w:trHeight w:val="740"/>
                    </w:trPr>
                    <w:tc>
                      <w:tcPr>
                        <w:tcW w:w="1253" w:type="dxa"/>
                      </w:tcPr>
                      <w:p w:rsidR="0017728A" w:rsidRDefault="00FB7406">
                        <w:pPr>
                          <w:pStyle w:val="TableParagraph"/>
                          <w:spacing w:before="176"/>
                          <w:ind w:left="187" w:right="16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例示</w:t>
                        </w:r>
                        <w:r>
                          <w:rPr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17728A">
                    <w:trPr>
                      <w:trHeight w:val="378"/>
                    </w:trPr>
                    <w:tc>
                      <w:tcPr>
                        <w:tcW w:w="1253" w:type="dxa"/>
                        <w:tcBorders>
                          <w:bottom w:val="nil"/>
                        </w:tcBorders>
                      </w:tcPr>
                      <w:p w:rsidR="0017728A" w:rsidRDefault="00FB7406">
                        <w:pPr>
                          <w:pStyle w:val="TableParagraph"/>
                          <w:spacing w:line="358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99" w:type="dxa"/>
                        <w:tcBorders>
                          <w:bottom w:val="nil"/>
                        </w:tcBorders>
                      </w:tcPr>
                      <w:p w:rsidR="0017728A" w:rsidRPr="00B91BC6" w:rsidRDefault="00FB7406">
                        <w:pPr>
                          <w:pStyle w:val="TableParagraph"/>
                          <w:spacing w:line="358" w:lineRule="exact"/>
                          <w:ind w:left="4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民法第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184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條第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1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項前段、第</w:t>
                        </w:r>
                      </w:p>
                    </w:tc>
                    <w:tc>
                      <w:tcPr>
                        <w:tcW w:w="3699" w:type="dxa"/>
                        <w:tcBorders>
                          <w:bottom w:val="nil"/>
                        </w:tcBorders>
                      </w:tcPr>
                      <w:p w:rsidR="0017728A" w:rsidRPr="00B91BC6" w:rsidRDefault="00FB7406">
                        <w:pPr>
                          <w:pStyle w:val="TableParagraph"/>
                          <w:spacing w:line="358" w:lineRule="exact"/>
                          <w:ind w:left="4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B91BC6">
                          <w:rPr>
                            <w:rFonts w:asciiTheme="majorEastAsia" w:eastAsiaTheme="majorEastAsia" w:hAnsiTheme="majorEastAsia"/>
                            <w:w w:val="105"/>
                            <w:sz w:val="28"/>
                          </w:rPr>
                          <w:t>被告應給付原告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w w:val="105"/>
                            <w:sz w:val="28"/>
                          </w:rPr>
                          <w:t xml:space="preserve"> 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w w:val="120"/>
                            <w:sz w:val="28"/>
                          </w:rPr>
                          <w:t xml:space="preserve">○ 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w w:val="105"/>
                            <w:sz w:val="28"/>
                          </w:rPr>
                          <w:t>萬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w w:val="105"/>
                            <w:sz w:val="28"/>
                          </w:rPr>
                          <w:t>○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w w:val="105"/>
                            <w:sz w:val="28"/>
                          </w:rPr>
                          <w:t>元</w:t>
                        </w:r>
                      </w:p>
                    </w:tc>
                  </w:tr>
                  <w:tr w:rsidR="0017728A">
                    <w:trPr>
                      <w:trHeight w:val="364"/>
                    </w:trPr>
                    <w:tc>
                      <w:tcPr>
                        <w:tcW w:w="1253" w:type="dxa"/>
                        <w:tcBorders>
                          <w:top w:val="nil"/>
                          <w:bottom w:val="nil"/>
                        </w:tcBorders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  <w:bottom w:val="nil"/>
                        </w:tcBorders>
                      </w:tcPr>
                      <w:p w:rsidR="0017728A" w:rsidRPr="00B91BC6" w:rsidRDefault="00FB7406">
                        <w:pPr>
                          <w:pStyle w:val="TableParagraph"/>
                          <w:spacing w:line="345" w:lineRule="exact"/>
                          <w:ind w:left="4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191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條之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  <w:bottom w:val="nil"/>
                        </w:tcBorders>
                      </w:tcPr>
                      <w:p w:rsidR="0017728A" w:rsidRPr="00B91BC6" w:rsidRDefault="00FB7406">
                        <w:pPr>
                          <w:pStyle w:val="TableParagraph"/>
                          <w:spacing w:line="345" w:lineRule="exact"/>
                          <w:ind w:left="4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，及自起訴狀繕本送達次日</w:t>
                        </w:r>
                      </w:p>
                    </w:tc>
                  </w:tr>
                  <w:tr w:rsidR="0017728A">
                    <w:trPr>
                      <w:trHeight w:val="364"/>
                    </w:trPr>
                    <w:tc>
                      <w:tcPr>
                        <w:tcW w:w="1253" w:type="dxa"/>
                        <w:tcBorders>
                          <w:top w:val="nil"/>
                          <w:bottom w:val="nil"/>
                        </w:tcBorders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  <w:bottom w:val="nil"/>
                        </w:tcBorders>
                      </w:tcPr>
                      <w:p w:rsidR="0017728A" w:rsidRPr="00B91BC6" w:rsidRDefault="0017728A">
                        <w:pPr>
                          <w:pStyle w:val="TableParagraph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  <w:bottom w:val="nil"/>
                        </w:tcBorders>
                      </w:tcPr>
                      <w:p w:rsidR="0017728A" w:rsidRPr="00B91BC6" w:rsidRDefault="00FB7406">
                        <w:pPr>
                          <w:pStyle w:val="TableParagraph"/>
                          <w:spacing w:line="345" w:lineRule="exact"/>
                          <w:ind w:left="4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起到清償日為止，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 xml:space="preserve"> 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依照週年</w:t>
                        </w:r>
                      </w:p>
                    </w:tc>
                  </w:tr>
                  <w:tr w:rsidR="0017728A">
                    <w:trPr>
                      <w:trHeight w:val="364"/>
                    </w:trPr>
                    <w:tc>
                      <w:tcPr>
                        <w:tcW w:w="1253" w:type="dxa"/>
                        <w:tcBorders>
                          <w:top w:val="nil"/>
                          <w:bottom w:val="nil"/>
                        </w:tcBorders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  <w:bottom w:val="nil"/>
                        </w:tcBorders>
                      </w:tcPr>
                      <w:p w:rsidR="0017728A" w:rsidRPr="00B91BC6" w:rsidRDefault="0017728A">
                        <w:pPr>
                          <w:pStyle w:val="TableParagraph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  <w:bottom w:val="nil"/>
                        </w:tcBorders>
                      </w:tcPr>
                      <w:p w:rsidR="0017728A" w:rsidRPr="00B91BC6" w:rsidRDefault="00FB7406">
                        <w:pPr>
                          <w:pStyle w:val="TableParagraph"/>
                          <w:spacing w:line="345" w:lineRule="exact"/>
                          <w:ind w:left="4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利率（或年息）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○</w:t>
                        </w: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％計算的</w:t>
                        </w:r>
                      </w:p>
                    </w:tc>
                  </w:tr>
                  <w:tr w:rsidR="0017728A">
                    <w:trPr>
                      <w:trHeight w:val="365"/>
                    </w:trPr>
                    <w:tc>
                      <w:tcPr>
                        <w:tcW w:w="1253" w:type="dxa"/>
                        <w:tcBorders>
                          <w:top w:val="nil"/>
                          <w:bottom w:val="nil"/>
                        </w:tcBorders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  <w:bottom w:val="nil"/>
                        </w:tcBorders>
                      </w:tcPr>
                      <w:p w:rsidR="0017728A" w:rsidRPr="00B91BC6" w:rsidRDefault="0017728A">
                        <w:pPr>
                          <w:pStyle w:val="TableParagraph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  <w:bottom w:val="nil"/>
                        </w:tcBorders>
                      </w:tcPr>
                      <w:p w:rsidR="0017728A" w:rsidRPr="00B91BC6" w:rsidRDefault="00FB7406">
                        <w:pPr>
                          <w:pStyle w:val="TableParagraph"/>
                          <w:spacing w:line="345" w:lineRule="exact"/>
                          <w:ind w:left="4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利息；並願供擔保，請准宣</w:t>
                        </w:r>
                      </w:p>
                    </w:tc>
                  </w:tr>
                  <w:tr w:rsidR="0017728A">
                    <w:trPr>
                      <w:trHeight w:val="453"/>
                    </w:trPr>
                    <w:tc>
                      <w:tcPr>
                        <w:tcW w:w="1253" w:type="dxa"/>
                        <w:tcBorders>
                          <w:top w:val="nil"/>
                        </w:tcBorders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</w:tcBorders>
                      </w:tcPr>
                      <w:p w:rsidR="0017728A" w:rsidRPr="00B91BC6" w:rsidRDefault="0017728A">
                        <w:pPr>
                          <w:pStyle w:val="TableParagraph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  <w:tcBorders>
                          <w:top w:val="nil"/>
                        </w:tcBorders>
                      </w:tcPr>
                      <w:p w:rsidR="0017728A" w:rsidRPr="00B91BC6" w:rsidRDefault="00FB7406">
                        <w:pPr>
                          <w:pStyle w:val="TableParagraph"/>
                          <w:spacing w:line="377" w:lineRule="exact"/>
                          <w:ind w:left="4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B91BC6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告假執行。</w:t>
                        </w:r>
                      </w:p>
                    </w:tc>
                  </w:tr>
                  <w:tr w:rsidR="0017728A">
                    <w:trPr>
                      <w:trHeight w:val="904"/>
                    </w:trPr>
                    <w:tc>
                      <w:tcPr>
                        <w:tcW w:w="1253" w:type="dxa"/>
                      </w:tcPr>
                      <w:p w:rsidR="0017728A" w:rsidRDefault="00FB7406">
                        <w:pPr>
                          <w:pStyle w:val="TableParagraph"/>
                          <w:spacing w:line="390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17728A">
                    <w:trPr>
                      <w:trHeight w:val="904"/>
                    </w:trPr>
                    <w:tc>
                      <w:tcPr>
                        <w:tcW w:w="1253" w:type="dxa"/>
                      </w:tcPr>
                      <w:p w:rsidR="0017728A" w:rsidRDefault="00FB7406">
                        <w:pPr>
                          <w:pStyle w:val="TableParagraph"/>
                          <w:spacing w:line="390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17728A">
                    <w:trPr>
                      <w:trHeight w:val="904"/>
                    </w:trPr>
                    <w:tc>
                      <w:tcPr>
                        <w:tcW w:w="1253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17728A">
                    <w:trPr>
                      <w:trHeight w:val="903"/>
                    </w:trPr>
                    <w:tc>
                      <w:tcPr>
                        <w:tcW w:w="1253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99" w:type="dxa"/>
                      </w:tcPr>
                      <w:p w:rsidR="0017728A" w:rsidRDefault="0017728A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17728A" w:rsidRDefault="001772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B7406">
        <w:t>聲明與請求權基礎清單</w:t>
      </w:r>
    </w:p>
    <w:p w:rsidR="0017728A" w:rsidRDefault="00FB7406">
      <w:pPr>
        <w:spacing w:before="25"/>
        <w:ind w:left="194"/>
      </w:pPr>
      <w:r>
        <w:br w:type="column"/>
      </w:r>
      <w:r>
        <w:lastRenderedPageBreak/>
        <w:t>法院書狀參考範例</w:t>
      </w:r>
    </w:p>
    <w:p w:rsidR="0017728A" w:rsidRDefault="0017728A">
      <w:pPr>
        <w:sectPr w:rsidR="0017728A">
          <w:type w:val="continuous"/>
          <w:pgSz w:w="11910" w:h="16840"/>
          <w:pgMar w:top="1380" w:right="1320" w:bottom="280" w:left="1500" w:header="720" w:footer="720" w:gutter="0"/>
          <w:cols w:num="2" w:space="720" w:equalWidth="0">
            <w:col w:w="4675" w:space="2335"/>
            <w:col w:w="2080"/>
          </w:cols>
        </w:sect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rPr>
          <w:sz w:val="20"/>
        </w:rPr>
      </w:pPr>
    </w:p>
    <w:p w:rsidR="0017728A" w:rsidRDefault="0017728A">
      <w:pPr>
        <w:spacing w:before="9"/>
        <w:rPr>
          <w:sz w:val="27"/>
        </w:rPr>
      </w:pPr>
    </w:p>
    <w:p w:rsidR="0017728A" w:rsidRDefault="00FB7406">
      <w:pPr>
        <w:spacing w:before="52"/>
        <w:ind w:right="192"/>
        <w:jc w:val="center"/>
        <w:rPr>
          <w:rFonts w:ascii="Pecita"/>
          <w:sz w:val="24"/>
        </w:rPr>
      </w:pPr>
      <w:r>
        <w:rPr>
          <w:rFonts w:ascii="Pecita"/>
          <w:w w:val="99"/>
          <w:sz w:val="24"/>
        </w:rPr>
        <w:t>1</w:t>
      </w:r>
    </w:p>
    <w:sectPr w:rsidR="0017728A" w:rsidSect="0017728A">
      <w:type w:val="continuous"/>
      <w:pgSz w:w="11910" w:h="16840"/>
      <w:pgMar w:top="1380" w:right="1320" w:bottom="280" w:left="1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06" w:rsidRDefault="00FB7406" w:rsidP="00B91BC6">
      <w:r>
        <w:separator/>
      </w:r>
    </w:p>
  </w:endnote>
  <w:endnote w:type="continuationSeparator" w:id="1">
    <w:p w:rsidR="00FB7406" w:rsidRDefault="00FB7406" w:rsidP="00B9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Gothic">
    <w:altName w:val="MS Gothic"/>
    <w:charset w:val="00"/>
    <w:family w:val="modern"/>
    <w:pitch w:val="fixed"/>
    <w:sig w:usb0="00000000" w:usb1="00000000" w:usb2="00000000" w:usb3="00000000" w:csb0="00000000" w:csb1="00000000"/>
  </w:font>
  <w:font w:name="WenQuanYi Zen Hei Mon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cita">
    <w:altName w:val="Ink Free"/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06" w:rsidRDefault="00FB7406" w:rsidP="00B91BC6">
      <w:r>
        <w:separator/>
      </w:r>
    </w:p>
  </w:footnote>
  <w:footnote w:type="continuationSeparator" w:id="1">
    <w:p w:rsidR="00FB7406" w:rsidRDefault="00FB7406" w:rsidP="00B91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7728A"/>
    <w:rsid w:val="0017728A"/>
    <w:rsid w:val="00B91BC6"/>
    <w:rsid w:val="00FB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28A"/>
    <w:rPr>
      <w:rFonts w:ascii="IPAGothic" w:eastAsia="IPAGothic" w:hAnsi="IPAGothic" w:cs="IPA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2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728A"/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4">
    <w:name w:val="List Paragraph"/>
    <w:basedOn w:val="a"/>
    <w:uiPriority w:val="1"/>
    <w:qFormat/>
    <w:rsid w:val="0017728A"/>
  </w:style>
  <w:style w:type="paragraph" w:customStyle="1" w:styleId="TableParagraph">
    <w:name w:val="Table Paragraph"/>
    <w:basedOn w:val="a"/>
    <w:uiPriority w:val="1"/>
    <w:qFormat/>
    <w:rsid w:val="0017728A"/>
  </w:style>
  <w:style w:type="paragraph" w:styleId="a5">
    <w:name w:val="header"/>
    <w:basedOn w:val="a"/>
    <w:link w:val="a6"/>
    <w:uiPriority w:val="99"/>
    <w:semiHidden/>
    <w:unhideWhenUsed/>
    <w:rsid w:val="00B9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91BC6"/>
    <w:rPr>
      <w:rFonts w:ascii="IPAGothic" w:eastAsia="IPAGothic" w:hAnsi="IPAGothic" w:cs="IPAGothic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B9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91BC6"/>
    <w:rPr>
      <w:rFonts w:ascii="IPAGothic" w:eastAsia="IPAGothic" w:hAnsi="IPAGothic" w:cs="IPAGothic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C.M.T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2020-01-15T01:33:00Z</dcterms:created>
  <dcterms:modified xsi:type="dcterms:W3CDTF">2020-01-15T01:34:00Z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2020-01-15T00:00:00Z</vt:filetime>
  </property>
</Properties>
</file>