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3CE6" w:rsidRDefault="00333CE6">
      <w:pPr>
        <w:pStyle w:val="a3"/>
        <w:spacing w:before="2"/>
        <w:ind w:left="0"/>
        <w:rPr>
          <w:rFonts w:ascii="Times New Roman"/>
          <w:sz w:val="21"/>
        </w:rPr>
      </w:pPr>
    </w:p>
    <w:p w:rsidR="00333CE6" w:rsidRDefault="00AD7406" w:rsidP="00F53B35">
      <w:pPr>
        <w:pStyle w:val="a4"/>
        <w:spacing w:line="400" w:lineRule="atLeast"/>
      </w:pPr>
      <w:r>
        <w:t>家事聲請狀（聲請選任程序監理人）</w:t>
      </w:r>
    </w:p>
    <w:p w:rsidR="00333CE6" w:rsidRDefault="00AD7406" w:rsidP="00F53B35">
      <w:pPr>
        <w:pStyle w:val="a3"/>
        <w:spacing w:before="264" w:line="400" w:lineRule="atLeast"/>
      </w:pPr>
      <w:r>
        <w:t>承辦股別：</w:t>
      </w:r>
    </w:p>
    <w:p w:rsidR="00333CE6" w:rsidRDefault="00AD7406" w:rsidP="00F53B35">
      <w:pPr>
        <w:pStyle w:val="a3"/>
        <w:tabs>
          <w:tab w:val="left" w:pos="1558"/>
          <w:tab w:val="left" w:pos="2960"/>
          <w:tab w:val="left" w:pos="4919"/>
        </w:tabs>
        <w:spacing w:line="400" w:lineRule="atLeast"/>
      </w:pPr>
      <w:r>
        <w:t>案號：</w:t>
      </w:r>
      <w:r>
        <w:tab/>
      </w:r>
      <w:r>
        <w:t>年度</w:t>
      </w:r>
      <w:r>
        <w:tab/>
      </w:r>
      <w:r>
        <w:t>字第</w:t>
      </w:r>
      <w:r>
        <w:tab/>
      </w:r>
      <w:r>
        <w:t>號</w:t>
      </w:r>
    </w:p>
    <w:p w:rsidR="00333CE6" w:rsidRDefault="00AD7406" w:rsidP="00F53B35">
      <w:pPr>
        <w:pStyle w:val="a3"/>
        <w:tabs>
          <w:tab w:val="left" w:pos="4919"/>
        </w:tabs>
        <w:spacing w:before="22" w:line="400" w:lineRule="atLeast"/>
        <w:ind w:right="4103"/>
      </w:pPr>
      <w:r>
        <w:t>訴訟標</w:t>
      </w:r>
      <w:r>
        <w:rPr>
          <w:spacing w:val="-3"/>
        </w:rPr>
        <w:t>的</w:t>
      </w:r>
      <w:r>
        <w:t>金額</w:t>
      </w:r>
      <w:r>
        <w:rPr>
          <w:spacing w:val="-3"/>
        </w:rPr>
        <w:t>或價</w:t>
      </w:r>
      <w:r>
        <w:t>額：</w:t>
      </w:r>
      <w:r>
        <w:rPr>
          <w:spacing w:val="-58"/>
        </w:rPr>
        <w:t xml:space="preserve"> </w:t>
      </w:r>
      <w:r>
        <w:t>新台幣</w:t>
      </w:r>
      <w:r>
        <w:tab/>
      </w:r>
      <w:r>
        <w:rPr>
          <w:spacing w:val="-17"/>
        </w:rPr>
        <w:t>元</w:t>
      </w:r>
      <w:r>
        <w:t>聲請人：</w:t>
      </w:r>
    </w:p>
    <w:p w:rsidR="00333CE6" w:rsidRDefault="00AD7406" w:rsidP="00F53B35">
      <w:pPr>
        <w:pStyle w:val="a3"/>
        <w:spacing w:line="400" w:lineRule="atLeast"/>
      </w:pPr>
      <w:r>
        <w:t>國民身分證統一編號：</w:t>
      </w:r>
    </w:p>
    <w:p w:rsidR="00333CE6" w:rsidRDefault="00AD7406" w:rsidP="00F53B35">
      <w:pPr>
        <w:pStyle w:val="a3"/>
        <w:tabs>
          <w:tab w:val="left" w:pos="7819"/>
        </w:tabs>
        <w:spacing w:before="22" w:line="400" w:lineRule="atLeast"/>
        <w:ind w:right="224"/>
      </w:pPr>
      <w:r>
        <w:t>（如為</w:t>
      </w:r>
      <w:r>
        <w:rPr>
          <w:spacing w:val="-3"/>
        </w:rPr>
        <w:t>法</w:t>
      </w:r>
      <w:r>
        <w:t>人或</w:t>
      </w:r>
      <w:r>
        <w:rPr>
          <w:spacing w:val="-3"/>
        </w:rPr>
        <w:t>非本</w:t>
      </w:r>
      <w:r>
        <w:t>國人，</w:t>
      </w:r>
      <w:r>
        <w:rPr>
          <w:spacing w:val="-3"/>
        </w:rPr>
        <w:t>請</w:t>
      </w:r>
      <w:r>
        <w:t>勾選</w:t>
      </w:r>
      <w:r>
        <w:rPr>
          <w:spacing w:val="-3"/>
        </w:rPr>
        <w:t>身分</w:t>
      </w:r>
      <w:r>
        <w:t>證明文件如下</w:t>
      </w:r>
      <w:r>
        <w:rPr>
          <w:spacing w:val="-3"/>
        </w:rPr>
        <w:t>：</w:t>
      </w:r>
      <w:r>
        <w:rPr>
          <w:spacing w:val="-3"/>
        </w:rPr>
        <w:t>□</w:t>
      </w:r>
      <w:r>
        <w:t>營利事</w:t>
      </w:r>
      <w:r>
        <w:rPr>
          <w:spacing w:val="-3"/>
        </w:rPr>
        <w:t>業</w:t>
      </w:r>
      <w:r>
        <w:t>登記</w:t>
      </w:r>
      <w:r>
        <w:rPr>
          <w:spacing w:val="-3"/>
        </w:rPr>
        <w:t>證</w:t>
      </w:r>
      <w:r>
        <w:t xml:space="preserve">□ </w:t>
      </w:r>
      <w:r>
        <w:t>護照</w:t>
      </w:r>
      <w:r>
        <w:t>□</w:t>
      </w:r>
      <w:r>
        <w:rPr>
          <w:spacing w:val="-3"/>
        </w:rPr>
        <w:t>居</w:t>
      </w:r>
      <w:r>
        <w:t>留證</w:t>
      </w:r>
      <w:r>
        <w:rPr>
          <w:spacing w:val="-3"/>
        </w:rPr>
        <w:t>□</w:t>
      </w:r>
      <w:r>
        <w:t>工作證</w:t>
      </w:r>
      <w:r>
        <w:t>□</w:t>
      </w:r>
      <w:r>
        <w:rPr>
          <w:spacing w:val="-3"/>
        </w:rPr>
        <w:t>其</w:t>
      </w:r>
      <w:r>
        <w:t>他。</w:t>
      </w:r>
      <w:r>
        <w:rPr>
          <w:spacing w:val="-3"/>
        </w:rPr>
        <w:t>證號</w:t>
      </w:r>
      <w:r>
        <w:t>：</w:t>
      </w:r>
      <w:r>
        <w:tab/>
      </w:r>
      <w:r>
        <w:t>）</w:t>
      </w:r>
    </w:p>
    <w:p w:rsidR="00333CE6" w:rsidRDefault="00AD7406" w:rsidP="00F53B35">
      <w:pPr>
        <w:pStyle w:val="a3"/>
        <w:spacing w:line="400" w:lineRule="atLeast"/>
        <w:ind w:right="6384"/>
      </w:pPr>
      <w:r>
        <w:t>性別：</w:t>
      </w:r>
      <w:r>
        <w:t>□</w:t>
      </w:r>
      <w:r>
        <w:t>男</w:t>
      </w:r>
      <w:r>
        <w:t>□</w:t>
      </w:r>
      <w:r>
        <w:t>女</w:t>
      </w:r>
      <w:r>
        <w:t>□</w:t>
      </w:r>
      <w:r>
        <w:t>其他生日：</w:t>
      </w:r>
    </w:p>
    <w:p w:rsidR="00333CE6" w:rsidRDefault="00AD7406" w:rsidP="00F53B35">
      <w:pPr>
        <w:pStyle w:val="a3"/>
        <w:spacing w:line="400" w:lineRule="atLeast"/>
      </w:pPr>
      <w:r>
        <w:t>戶籍地：</w:t>
      </w:r>
    </w:p>
    <w:p w:rsidR="00333CE6" w:rsidRDefault="00AD7406" w:rsidP="00F53B35">
      <w:pPr>
        <w:pStyle w:val="a3"/>
        <w:spacing w:line="400" w:lineRule="atLeast"/>
      </w:pPr>
      <w:r>
        <w:t>現住地：</w:t>
      </w:r>
      <w:r>
        <w:t>□</w:t>
      </w:r>
      <w:r>
        <w:t>同戶籍地。</w:t>
      </w:r>
    </w:p>
    <w:p w:rsidR="00333CE6" w:rsidRDefault="00AD7406" w:rsidP="00F53B35">
      <w:pPr>
        <w:pStyle w:val="a3"/>
        <w:spacing w:line="400" w:lineRule="atLeast"/>
        <w:ind w:left="1239"/>
      </w:pPr>
      <w:r>
        <w:t>□</w:t>
      </w:r>
      <w:r>
        <w:t>其他：</w:t>
      </w:r>
    </w:p>
    <w:p w:rsidR="00333CE6" w:rsidRDefault="00AD7406" w:rsidP="00F53B35">
      <w:pPr>
        <w:pStyle w:val="a3"/>
        <w:spacing w:line="400" w:lineRule="atLeast"/>
      </w:pPr>
      <w:r>
        <w:t>電話：</w:t>
      </w:r>
    </w:p>
    <w:p w:rsidR="00333CE6" w:rsidRDefault="00AD7406" w:rsidP="00F53B35">
      <w:pPr>
        <w:pStyle w:val="a3"/>
        <w:spacing w:line="400" w:lineRule="atLeast"/>
      </w:pPr>
      <w:r>
        <w:t>傳真：</w:t>
      </w:r>
    </w:p>
    <w:p w:rsidR="00333CE6" w:rsidRDefault="00AD7406" w:rsidP="00F53B35">
      <w:pPr>
        <w:pStyle w:val="a3"/>
        <w:spacing w:before="22" w:line="400" w:lineRule="atLeast"/>
        <w:ind w:right="7222"/>
      </w:pPr>
      <w:r>
        <w:rPr>
          <w:spacing w:val="-4"/>
        </w:rPr>
        <w:t>電子郵件位址：</w:t>
      </w:r>
      <w:r>
        <w:rPr>
          <w:spacing w:val="-4"/>
        </w:rPr>
        <w:t xml:space="preserve"> </w:t>
      </w:r>
      <w:r>
        <w:rPr>
          <w:spacing w:val="-1"/>
        </w:rPr>
        <w:t>送達代收人：</w:t>
      </w:r>
      <w:r>
        <w:rPr>
          <w:spacing w:val="-1"/>
        </w:rPr>
        <w:t xml:space="preserve"> </w:t>
      </w:r>
      <w:r>
        <w:rPr>
          <w:spacing w:val="-2"/>
        </w:rPr>
        <w:t>送達處所：</w:t>
      </w:r>
    </w:p>
    <w:p w:rsidR="00333CE6" w:rsidRDefault="00AD7406" w:rsidP="00F53B35">
      <w:pPr>
        <w:pStyle w:val="a3"/>
        <w:spacing w:line="400" w:lineRule="atLeast"/>
        <w:ind w:right="5823"/>
      </w:pPr>
      <w:r>
        <w:rPr>
          <w:spacing w:val="-5"/>
        </w:rPr>
        <w:t>為聲請選任程序監理人事：</w:t>
      </w:r>
      <w:r>
        <w:rPr>
          <w:spacing w:val="-5"/>
        </w:rPr>
        <w:t xml:space="preserve"> </w:t>
      </w:r>
      <w:r>
        <w:rPr>
          <w:spacing w:val="-1"/>
        </w:rPr>
        <w:t>聲請事項：</w:t>
      </w:r>
    </w:p>
    <w:p w:rsidR="00333CE6" w:rsidRDefault="00AD7406" w:rsidP="00F53B35">
      <w:pPr>
        <w:pStyle w:val="a3"/>
        <w:spacing w:line="400" w:lineRule="atLeast"/>
        <w:ind w:right="4983"/>
      </w:pPr>
      <w:r>
        <w:rPr>
          <w:spacing w:val="-3"/>
        </w:rPr>
        <w:t>一、為</w:t>
      </w:r>
      <w:r>
        <w:rPr>
          <w:spacing w:val="-3"/>
        </w:rPr>
        <w:t>○○○</w:t>
      </w:r>
      <w:r>
        <w:rPr>
          <w:spacing w:val="-3"/>
        </w:rPr>
        <w:t>選定程序監理人。</w:t>
      </w:r>
      <w:r>
        <w:rPr>
          <w:spacing w:val="-3"/>
        </w:rPr>
        <w:t xml:space="preserve"> </w:t>
      </w:r>
      <w:r>
        <w:rPr>
          <w:spacing w:val="-4"/>
        </w:rPr>
        <w:t>二、聲請程序費用由聲請人負擔。</w:t>
      </w:r>
      <w:r>
        <w:rPr>
          <w:spacing w:val="-1"/>
        </w:rPr>
        <w:t>事實及理由：</w:t>
      </w:r>
    </w:p>
    <w:p w:rsidR="00333CE6" w:rsidRDefault="00AD7406" w:rsidP="00F53B35">
      <w:pPr>
        <w:tabs>
          <w:tab w:val="left" w:pos="4818"/>
        </w:tabs>
        <w:spacing w:line="400" w:lineRule="atLeast"/>
        <w:ind w:left="118" w:right="141"/>
        <w:rPr>
          <w:sz w:val="28"/>
        </w:rPr>
      </w:pPr>
      <w:r>
        <w:rPr>
          <w:sz w:val="28"/>
        </w:rPr>
        <w:t>聲請人</w:t>
      </w:r>
      <w:r>
        <w:rPr>
          <w:spacing w:val="-3"/>
          <w:sz w:val="28"/>
        </w:rPr>
        <w:t>係</w:t>
      </w:r>
      <w:r>
        <w:rPr>
          <w:sz w:val="28"/>
        </w:rPr>
        <w:t>□</w:t>
      </w:r>
      <w:r>
        <w:rPr>
          <w:sz w:val="28"/>
        </w:rPr>
        <w:t>未</w:t>
      </w:r>
      <w:r>
        <w:rPr>
          <w:spacing w:val="-3"/>
          <w:sz w:val="28"/>
        </w:rPr>
        <w:t>成年</w:t>
      </w:r>
      <w:r>
        <w:rPr>
          <w:sz w:val="28"/>
        </w:rPr>
        <w:t>人</w:t>
      </w:r>
      <w:r>
        <w:rPr>
          <w:sz w:val="28"/>
        </w:rPr>
        <w:t>□</w:t>
      </w:r>
      <w:r>
        <w:rPr>
          <w:sz w:val="28"/>
        </w:rPr>
        <w:t>受</w:t>
      </w:r>
      <w:r>
        <w:rPr>
          <w:spacing w:val="-3"/>
          <w:sz w:val="28"/>
        </w:rPr>
        <w:t>監</w:t>
      </w:r>
      <w:r>
        <w:rPr>
          <w:sz w:val="28"/>
        </w:rPr>
        <w:t>護輔</w:t>
      </w:r>
      <w:r>
        <w:rPr>
          <w:spacing w:val="-3"/>
          <w:sz w:val="28"/>
        </w:rPr>
        <w:t>助宣</w:t>
      </w:r>
      <w:r>
        <w:rPr>
          <w:sz w:val="28"/>
        </w:rPr>
        <w:t>告人</w:t>
      </w:r>
      <w:r>
        <w:rPr>
          <w:sz w:val="28"/>
        </w:rPr>
        <w:t>□</w:t>
      </w:r>
      <w:r>
        <w:rPr>
          <w:spacing w:val="-3"/>
          <w:sz w:val="28"/>
        </w:rPr>
        <w:t>受</w:t>
      </w:r>
      <w:r>
        <w:rPr>
          <w:sz w:val="28"/>
        </w:rPr>
        <w:t>輔助</w:t>
      </w:r>
      <w:r>
        <w:rPr>
          <w:spacing w:val="-3"/>
          <w:sz w:val="28"/>
        </w:rPr>
        <w:t>宣告</w:t>
      </w:r>
      <w:r>
        <w:rPr>
          <w:sz w:val="28"/>
        </w:rPr>
        <w:t>人</w:t>
      </w:r>
      <w:r>
        <w:rPr>
          <w:sz w:val="28"/>
        </w:rPr>
        <w:t>○○○</w:t>
      </w:r>
      <w:r>
        <w:rPr>
          <w:sz w:val="24"/>
        </w:rPr>
        <w:t>（出生年</w:t>
      </w:r>
      <w:r>
        <w:rPr>
          <w:spacing w:val="-11"/>
          <w:sz w:val="24"/>
        </w:rPr>
        <w:t>月</w:t>
      </w:r>
      <w:r>
        <w:rPr>
          <w:sz w:val="24"/>
        </w:rPr>
        <w:t>日、國</w:t>
      </w:r>
      <w:r>
        <w:rPr>
          <w:spacing w:val="-1"/>
          <w:sz w:val="24"/>
        </w:rPr>
        <w:t>民</w:t>
      </w:r>
      <w:r>
        <w:rPr>
          <w:sz w:val="24"/>
        </w:rPr>
        <w:t>身分證統一編號）</w:t>
      </w:r>
      <w:r>
        <w:rPr>
          <w:sz w:val="28"/>
        </w:rPr>
        <w:t>之</w:t>
      </w:r>
      <w:r>
        <w:rPr>
          <w:rFonts w:ascii="Times New Roman" w:eastAsia="Times New Roman" w:hAnsi="Times New Roman"/>
          <w:sz w:val="28"/>
          <w:u w:val="single"/>
        </w:rPr>
        <w:t xml:space="preserve"> </w:t>
      </w:r>
      <w:r>
        <w:rPr>
          <w:rFonts w:ascii="Times New Roman" w:eastAsia="Times New Roman" w:hAnsi="Times New Roman"/>
          <w:sz w:val="28"/>
          <w:u w:val="single"/>
        </w:rPr>
        <w:tab/>
      </w:r>
      <w:r>
        <w:rPr>
          <w:sz w:val="28"/>
        </w:rPr>
        <w:t>（寫明</w:t>
      </w:r>
      <w:r>
        <w:rPr>
          <w:spacing w:val="-3"/>
          <w:sz w:val="28"/>
        </w:rPr>
        <w:t>兩</w:t>
      </w:r>
      <w:r>
        <w:rPr>
          <w:sz w:val="28"/>
        </w:rPr>
        <w:t>人關</w:t>
      </w:r>
      <w:r>
        <w:rPr>
          <w:spacing w:val="-3"/>
          <w:sz w:val="28"/>
        </w:rPr>
        <w:t>係</w:t>
      </w:r>
      <w:r>
        <w:rPr>
          <w:spacing w:val="-140"/>
          <w:sz w:val="28"/>
        </w:rPr>
        <w:t>）</w:t>
      </w:r>
      <w:r>
        <w:rPr>
          <w:spacing w:val="-3"/>
          <w:sz w:val="28"/>
        </w:rPr>
        <w:t>，</w:t>
      </w:r>
      <w:r>
        <w:rPr>
          <w:sz w:val="28"/>
        </w:rPr>
        <w:t>因</w:t>
      </w:r>
      <w:r>
        <w:rPr>
          <w:sz w:val="28"/>
        </w:rPr>
        <w:t>□</w:t>
      </w:r>
      <w:r>
        <w:rPr>
          <w:sz w:val="28"/>
        </w:rPr>
        <w:t>父</w:t>
      </w:r>
      <w:r>
        <w:rPr>
          <w:spacing w:val="-3"/>
          <w:sz w:val="28"/>
        </w:rPr>
        <w:t>母</w:t>
      </w:r>
      <w:r>
        <w:rPr>
          <w:sz w:val="28"/>
        </w:rPr>
        <w:t>□</w:t>
      </w:r>
      <w:r>
        <w:rPr>
          <w:sz w:val="28"/>
        </w:rPr>
        <w:t>法</w:t>
      </w:r>
      <w:r>
        <w:rPr>
          <w:spacing w:val="-14"/>
          <w:sz w:val="28"/>
        </w:rPr>
        <w:t>定</w:t>
      </w:r>
    </w:p>
    <w:p w:rsidR="00333CE6" w:rsidRDefault="00333CE6" w:rsidP="00F53B35">
      <w:pPr>
        <w:spacing w:line="400" w:lineRule="atLeast"/>
        <w:rPr>
          <w:sz w:val="28"/>
        </w:rPr>
        <w:sectPr w:rsidR="00333CE6">
          <w:headerReference w:type="default" r:id="rId7"/>
          <w:footerReference w:type="default" r:id="rId8"/>
          <w:type w:val="continuous"/>
          <w:pgSz w:w="11910" w:h="16840"/>
          <w:pgMar w:top="1660" w:right="1300" w:bottom="1860" w:left="1300" w:header="1451" w:footer="1663" w:gutter="0"/>
          <w:pgNumType w:start="1"/>
          <w:cols w:space="720"/>
        </w:sectPr>
      </w:pPr>
    </w:p>
    <w:p w:rsidR="00333CE6" w:rsidRDefault="00333CE6">
      <w:pPr>
        <w:pStyle w:val="a3"/>
        <w:spacing w:before="5"/>
        <w:ind w:left="0"/>
        <w:rPr>
          <w:sz w:val="16"/>
        </w:rPr>
      </w:pPr>
    </w:p>
    <w:p w:rsidR="00333CE6" w:rsidRDefault="00AD7406" w:rsidP="00F53B35">
      <w:pPr>
        <w:pStyle w:val="a3"/>
        <w:tabs>
          <w:tab w:val="left" w:pos="8100"/>
        </w:tabs>
        <w:spacing w:before="15" w:line="360" w:lineRule="auto"/>
        <w:ind w:right="361"/>
      </w:pPr>
      <w:r>
        <w:t>代理人</w:t>
      </w:r>
      <w:r>
        <w:rPr>
          <w:spacing w:val="-3"/>
        </w:rPr>
        <w:t>□</w:t>
      </w:r>
      <w:r>
        <w:t>監護</w:t>
      </w:r>
      <w:r>
        <w:rPr>
          <w:spacing w:val="-3"/>
        </w:rPr>
        <w:t>人</w:t>
      </w:r>
      <w:r>
        <w:rPr>
          <w:spacing w:val="-3"/>
        </w:rPr>
        <w:t>□</w:t>
      </w:r>
      <w:r>
        <w:t>輔助人因</w:t>
      </w:r>
      <w:r>
        <w:rPr>
          <w:u w:val="single"/>
        </w:rPr>
        <w:t xml:space="preserve"> </w:t>
      </w:r>
      <w:r>
        <w:rPr>
          <w:u w:val="single"/>
        </w:rPr>
        <w:tab/>
      </w:r>
      <w:r>
        <w:t>（請</w:t>
      </w:r>
      <w:r>
        <w:rPr>
          <w:spacing w:val="-17"/>
        </w:rPr>
        <w:t>依</w:t>
      </w:r>
      <w:r>
        <w:t>具體事</w:t>
      </w:r>
      <w:r>
        <w:rPr>
          <w:spacing w:val="-3"/>
        </w:rPr>
        <w:t>實</w:t>
      </w:r>
      <w:r>
        <w:t>及理</w:t>
      </w:r>
      <w:r>
        <w:rPr>
          <w:spacing w:val="-3"/>
        </w:rPr>
        <w:t>由敘</w:t>
      </w:r>
      <w:r>
        <w:t>述之，</w:t>
      </w:r>
      <w:r>
        <w:rPr>
          <w:spacing w:val="-3"/>
        </w:rPr>
        <w:t>事</w:t>
      </w:r>
      <w:r>
        <w:t>實及</w:t>
      </w:r>
      <w:r>
        <w:rPr>
          <w:spacing w:val="-3"/>
        </w:rPr>
        <w:t>理由</w:t>
      </w:r>
      <w:r>
        <w:t>若複雜</w:t>
      </w:r>
      <w:r>
        <w:rPr>
          <w:spacing w:val="-3"/>
        </w:rPr>
        <w:t>，</w:t>
      </w:r>
      <w:r>
        <w:t>則分</w:t>
      </w:r>
      <w:r>
        <w:rPr>
          <w:spacing w:val="-3"/>
        </w:rPr>
        <w:t>點敘</w:t>
      </w:r>
      <w:r>
        <w:t>述</w:t>
      </w:r>
      <w:r>
        <w:rPr>
          <w:spacing w:val="-140"/>
        </w:rPr>
        <w:t>）</w:t>
      </w:r>
      <w:r>
        <w:t>，</w:t>
      </w:r>
    </w:p>
    <w:p w:rsidR="00333CE6" w:rsidRDefault="00AD7406" w:rsidP="00F53B35">
      <w:pPr>
        <w:pStyle w:val="a3"/>
        <w:spacing w:line="360" w:lineRule="auto"/>
      </w:pPr>
      <w:r>
        <w:t>□</w:t>
      </w:r>
      <w:r>
        <w:t>其行為與未成年人（受監護或輔助宣告人）利益相反</w:t>
      </w:r>
    </w:p>
    <w:p w:rsidR="00333CE6" w:rsidRDefault="00AD7406" w:rsidP="00F53B35">
      <w:pPr>
        <w:pStyle w:val="a3"/>
        <w:spacing w:line="360" w:lineRule="auto"/>
      </w:pPr>
      <w:r>
        <w:t>□</w:t>
      </w:r>
      <w:r>
        <w:t>法定代理人（監護人</w:t>
      </w:r>
      <w:r>
        <w:t>/</w:t>
      </w:r>
      <w:r>
        <w:t>輔助人）不能行使代理權（或行使有困難）</w:t>
      </w:r>
    </w:p>
    <w:p w:rsidR="00333CE6" w:rsidRDefault="00AD7406" w:rsidP="00F53B35">
      <w:pPr>
        <w:pStyle w:val="a3"/>
        <w:tabs>
          <w:tab w:val="left" w:pos="6981"/>
        </w:tabs>
        <w:spacing w:before="22" w:line="360" w:lineRule="auto"/>
        <w:ind w:right="919"/>
        <w:jc w:val="both"/>
      </w:pPr>
      <w:r>
        <w:t>□</w:t>
      </w:r>
      <w:r>
        <w:t>為保</w:t>
      </w:r>
      <w:r>
        <w:rPr>
          <w:spacing w:val="-3"/>
        </w:rPr>
        <w:t>護</w:t>
      </w:r>
      <w:r>
        <w:t>（老人</w:t>
      </w:r>
      <w:r>
        <w:t>/</w:t>
      </w:r>
      <w:r>
        <w:rPr>
          <w:spacing w:val="-3"/>
        </w:rPr>
        <w:t>其</w:t>
      </w:r>
      <w:r>
        <w:t>他有程</w:t>
      </w:r>
      <w:r>
        <w:rPr>
          <w:spacing w:val="-3"/>
        </w:rPr>
        <w:t>序</w:t>
      </w:r>
      <w:r>
        <w:t>能力</w:t>
      </w:r>
      <w:r>
        <w:rPr>
          <w:spacing w:val="-3"/>
        </w:rPr>
        <w:t>人</w:t>
      </w:r>
      <w:r>
        <w:t>）</w:t>
      </w:r>
      <w:r>
        <w:rPr>
          <w:u w:val="single"/>
        </w:rPr>
        <w:t xml:space="preserve"> </w:t>
      </w:r>
      <w:r>
        <w:rPr>
          <w:u w:val="single"/>
        </w:rPr>
        <w:tab/>
      </w:r>
      <w:r>
        <w:t>利益之必</w:t>
      </w:r>
      <w:r>
        <w:rPr>
          <w:spacing w:val="-18"/>
        </w:rPr>
        <w:t>要</w:t>
      </w:r>
      <w:r>
        <w:t>為此依</w:t>
      </w:r>
      <w:r>
        <w:rPr>
          <w:spacing w:val="-3"/>
        </w:rPr>
        <w:t>家</w:t>
      </w:r>
      <w:r>
        <w:t>事事</w:t>
      </w:r>
      <w:r>
        <w:rPr>
          <w:spacing w:val="-3"/>
        </w:rPr>
        <w:t>件法</w:t>
      </w:r>
      <w:r>
        <w:t>第</w:t>
      </w:r>
      <w:r>
        <w:rPr>
          <w:spacing w:val="-65"/>
        </w:rPr>
        <w:t xml:space="preserve"> </w:t>
      </w:r>
      <w:r>
        <w:t>15</w:t>
      </w:r>
      <w:r>
        <w:rPr>
          <w:spacing w:val="-67"/>
        </w:rPr>
        <w:t xml:space="preserve"> </w:t>
      </w:r>
      <w:r>
        <w:t>條第</w:t>
      </w:r>
      <w:r>
        <w:rPr>
          <w:spacing w:val="-65"/>
        </w:rPr>
        <w:t xml:space="preserve"> </w:t>
      </w:r>
      <w:r>
        <w:t>1</w:t>
      </w:r>
      <w:r>
        <w:rPr>
          <w:spacing w:val="-67"/>
        </w:rPr>
        <w:t xml:space="preserve"> </w:t>
      </w:r>
      <w:r>
        <w:t>項規</w:t>
      </w:r>
      <w:r>
        <w:rPr>
          <w:spacing w:val="-3"/>
        </w:rPr>
        <w:t>定</w:t>
      </w:r>
      <w:r>
        <w:t>，請求</w:t>
      </w:r>
      <w:r>
        <w:rPr>
          <w:spacing w:val="-3"/>
        </w:rPr>
        <w:t>貴</w:t>
      </w:r>
      <w:r>
        <w:t>院裁</w:t>
      </w:r>
      <w:r>
        <w:rPr>
          <w:spacing w:val="-3"/>
        </w:rPr>
        <w:t>定如</w:t>
      </w:r>
      <w:r>
        <w:t>聲請事</w:t>
      </w:r>
      <w:r>
        <w:rPr>
          <w:spacing w:val="-3"/>
        </w:rPr>
        <w:t>項</w:t>
      </w:r>
      <w:r>
        <w:t>。證物名</w:t>
      </w:r>
      <w:r>
        <w:rPr>
          <w:spacing w:val="-3"/>
        </w:rPr>
        <w:t>稱</w:t>
      </w:r>
      <w:r>
        <w:t>及件</w:t>
      </w:r>
      <w:r>
        <w:rPr>
          <w:spacing w:val="-3"/>
        </w:rPr>
        <w:t>數</w:t>
      </w:r>
      <w:r>
        <w:t>：</w:t>
      </w:r>
    </w:p>
    <w:p w:rsidR="00333CE6" w:rsidRDefault="00333CE6" w:rsidP="00F53B35">
      <w:pPr>
        <w:pStyle w:val="a3"/>
        <w:spacing w:before="10" w:line="360" w:lineRule="auto"/>
        <w:ind w:left="0"/>
        <w:rPr>
          <w:sz w:val="41"/>
        </w:rPr>
      </w:pPr>
    </w:p>
    <w:p w:rsidR="00333CE6" w:rsidRDefault="00AD7406" w:rsidP="00F53B35">
      <w:pPr>
        <w:pStyle w:val="a3"/>
        <w:tabs>
          <w:tab w:val="left" w:pos="677"/>
        </w:tabs>
        <w:spacing w:line="360" w:lineRule="auto"/>
      </w:pPr>
      <w:r>
        <w:t>此</w:t>
      </w:r>
      <w:r>
        <w:tab/>
      </w:r>
      <w:r>
        <w:t>致</w:t>
      </w:r>
    </w:p>
    <w:p w:rsidR="00333CE6" w:rsidRDefault="00AD7406" w:rsidP="00F53B35">
      <w:pPr>
        <w:pStyle w:val="a3"/>
        <w:tabs>
          <w:tab w:val="left" w:pos="6280"/>
        </w:tabs>
        <w:spacing w:line="360" w:lineRule="auto"/>
      </w:pPr>
      <w:r>
        <w:t>○○○○</w:t>
      </w:r>
      <w:r>
        <w:t>地方</w:t>
      </w:r>
      <w:r>
        <w:rPr>
          <w:spacing w:val="-3"/>
        </w:rPr>
        <w:t>法院</w:t>
      </w:r>
      <w:r>
        <w:t>（少年</w:t>
      </w:r>
      <w:r>
        <w:rPr>
          <w:spacing w:val="-3"/>
        </w:rPr>
        <w:t>及</w:t>
      </w:r>
      <w:r>
        <w:t>家事</w:t>
      </w:r>
      <w:r>
        <w:rPr>
          <w:spacing w:val="-3"/>
        </w:rPr>
        <w:t>法院</w:t>
      </w:r>
      <w:r>
        <w:t>）家事</w:t>
      </w:r>
      <w:r>
        <w:rPr>
          <w:spacing w:val="-3"/>
        </w:rPr>
        <w:t>法</w:t>
      </w:r>
      <w:r>
        <w:t>庭</w:t>
      </w:r>
      <w:r>
        <w:tab/>
      </w:r>
      <w:r>
        <w:rPr>
          <w:spacing w:val="-3"/>
        </w:rPr>
        <w:t>公鑒</w:t>
      </w:r>
    </w:p>
    <w:p w:rsidR="00333CE6" w:rsidRDefault="00AD7406" w:rsidP="00F53B35">
      <w:pPr>
        <w:pStyle w:val="a3"/>
        <w:tabs>
          <w:tab w:val="left" w:pos="1097"/>
          <w:tab w:val="left" w:pos="2079"/>
          <w:tab w:val="left" w:pos="3059"/>
          <w:tab w:val="left" w:pos="3342"/>
          <w:tab w:val="left" w:pos="4600"/>
          <w:tab w:val="left" w:pos="6141"/>
          <w:tab w:val="left" w:pos="7682"/>
        </w:tabs>
        <w:spacing w:before="22" w:line="360" w:lineRule="auto"/>
        <w:ind w:right="1340"/>
      </w:pPr>
      <w:r>
        <w:t>中</w:t>
      </w:r>
      <w:r>
        <w:tab/>
      </w:r>
      <w:r>
        <w:t>華</w:t>
      </w:r>
      <w:r>
        <w:tab/>
      </w:r>
      <w:r>
        <w:t>民</w:t>
      </w:r>
      <w:r>
        <w:tab/>
      </w:r>
      <w:r>
        <w:t>國</w:t>
      </w:r>
      <w:r>
        <w:tab/>
      </w:r>
      <w:r>
        <w:tab/>
      </w:r>
      <w:r>
        <w:t>年</w:t>
      </w:r>
      <w:r>
        <w:tab/>
      </w:r>
      <w:r>
        <w:t>月</w:t>
      </w:r>
      <w:r>
        <w:tab/>
      </w:r>
      <w:r>
        <w:rPr>
          <w:spacing w:val="-17"/>
        </w:rPr>
        <w:t>日</w:t>
      </w:r>
      <w:r>
        <w:t>具狀人</w:t>
      </w:r>
      <w:r>
        <w:tab/>
      </w:r>
      <w:r>
        <w:tab/>
      </w:r>
      <w:r>
        <w:tab/>
      </w:r>
      <w:r>
        <w:tab/>
      </w:r>
      <w:r>
        <w:rPr>
          <w:spacing w:val="-3"/>
        </w:rPr>
        <w:t>簽</w:t>
      </w:r>
      <w:r>
        <w:t>名蓋章</w:t>
      </w:r>
    </w:p>
    <w:p w:rsidR="00333CE6" w:rsidRDefault="00AD7406" w:rsidP="00F53B35">
      <w:pPr>
        <w:pStyle w:val="a3"/>
        <w:tabs>
          <w:tab w:val="left" w:pos="3342"/>
        </w:tabs>
        <w:spacing w:line="360" w:lineRule="auto"/>
      </w:pPr>
      <w:r>
        <w:t>撰狀人</w:t>
      </w:r>
      <w:r>
        <w:tab/>
      </w:r>
      <w:r>
        <w:rPr>
          <w:spacing w:val="-3"/>
        </w:rPr>
        <w:t>簽</w:t>
      </w:r>
      <w:r>
        <w:t>名蓋章</w:t>
      </w:r>
    </w:p>
    <w:p w:rsidR="00333CE6" w:rsidRDefault="00333CE6" w:rsidP="00F53B35">
      <w:pPr>
        <w:pStyle w:val="a3"/>
        <w:spacing w:line="360" w:lineRule="auto"/>
        <w:ind w:left="0"/>
      </w:pPr>
    </w:p>
    <w:p w:rsidR="00333CE6" w:rsidRDefault="00333CE6" w:rsidP="00F53B35">
      <w:pPr>
        <w:pStyle w:val="a3"/>
        <w:spacing w:line="360" w:lineRule="auto"/>
        <w:ind w:left="0"/>
      </w:pPr>
    </w:p>
    <w:p w:rsidR="00333CE6" w:rsidRDefault="00333CE6" w:rsidP="00F53B35">
      <w:pPr>
        <w:pStyle w:val="a3"/>
        <w:spacing w:before="4" w:line="360" w:lineRule="auto"/>
        <w:ind w:left="0"/>
        <w:rPr>
          <w:sz w:val="29"/>
        </w:rPr>
      </w:pPr>
    </w:p>
    <w:p w:rsidR="00333CE6" w:rsidRDefault="00AD7406" w:rsidP="00F53B35">
      <w:pPr>
        <w:pStyle w:val="a3"/>
        <w:spacing w:before="1" w:line="360" w:lineRule="auto"/>
      </w:pPr>
      <w:r>
        <w:t>說明：</w:t>
      </w:r>
    </w:p>
    <w:p w:rsidR="00333CE6" w:rsidRDefault="00AD7406" w:rsidP="00F53B35">
      <w:pPr>
        <w:pStyle w:val="a3"/>
        <w:spacing w:before="22" w:line="360" w:lineRule="auto"/>
        <w:ind w:left="685" w:right="112" w:hanging="567"/>
        <w:jc w:val="both"/>
      </w:pPr>
      <w:r>
        <w:rPr>
          <w:spacing w:val="-15"/>
        </w:rPr>
        <w:t>一、法院於審理家事事件時，如遇無程序能力人與其法定代理人有利益衝突</w:t>
      </w:r>
      <w:r>
        <w:rPr>
          <w:spacing w:val="-14"/>
        </w:rPr>
        <w:t>之虞，無程序能力人之法定代理人不能行使代理權、或行使代理權有困難、抑或為保護有程序能力人之利益認有必要時，當事人或利害關係人</w:t>
      </w:r>
      <w:r>
        <w:rPr>
          <w:spacing w:val="10"/>
        </w:rPr>
        <w:t>得向法院提出聲請或法院依職權選任一人或一人以上為程序監理人</w:t>
      </w:r>
    </w:p>
    <w:p w:rsidR="00333CE6" w:rsidRDefault="00AD7406" w:rsidP="00F53B35">
      <w:pPr>
        <w:pStyle w:val="a3"/>
        <w:spacing w:line="360" w:lineRule="auto"/>
        <w:ind w:left="685"/>
      </w:pPr>
      <w:r>
        <w:t>（</w:t>
      </w:r>
      <w:r>
        <w:rPr>
          <w:spacing w:val="-11"/>
        </w:rPr>
        <w:t>家事事件法</w:t>
      </w:r>
      <w:r>
        <w:rPr>
          <w:spacing w:val="-11"/>
        </w:rPr>
        <w:t xml:space="preserve"> </w:t>
      </w:r>
      <w:r>
        <w:t>15</w:t>
      </w:r>
      <w:r>
        <w:rPr>
          <w:spacing w:val="-26"/>
        </w:rPr>
        <w:t xml:space="preserve"> </w:t>
      </w:r>
      <w:r>
        <w:rPr>
          <w:spacing w:val="-26"/>
        </w:rPr>
        <w:t>條、第</w:t>
      </w:r>
      <w:r>
        <w:rPr>
          <w:spacing w:val="-26"/>
        </w:rPr>
        <w:t xml:space="preserve"> </w:t>
      </w:r>
      <w:r>
        <w:t>62</w:t>
      </w:r>
      <w:r>
        <w:rPr>
          <w:spacing w:val="-25"/>
        </w:rPr>
        <w:t xml:space="preserve"> </w:t>
      </w:r>
      <w:r>
        <w:rPr>
          <w:spacing w:val="-25"/>
        </w:rPr>
        <w:t>條、第</w:t>
      </w:r>
      <w:r>
        <w:rPr>
          <w:spacing w:val="-25"/>
        </w:rPr>
        <w:t xml:space="preserve"> </w:t>
      </w:r>
      <w:r>
        <w:t>109</w:t>
      </w:r>
      <w:r>
        <w:rPr>
          <w:spacing w:val="-25"/>
        </w:rPr>
        <w:t xml:space="preserve"> </w:t>
      </w:r>
      <w:r>
        <w:rPr>
          <w:spacing w:val="-25"/>
        </w:rPr>
        <w:t>條、第</w:t>
      </w:r>
      <w:r>
        <w:rPr>
          <w:spacing w:val="-25"/>
        </w:rPr>
        <w:t xml:space="preserve"> </w:t>
      </w:r>
      <w:r>
        <w:t>113</w:t>
      </w:r>
      <w:r>
        <w:rPr>
          <w:spacing w:val="-25"/>
        </w:rPr>
        <w:t xml:space="preserve"> </w:t>
      </w:r>
      <w:r>
        <w:rPr>
          <w:spacing w:val="-25"/>
        </w:rPr>
        <w:t>條、第</w:t>
      </w:r>
      <w:r>
        <w:rPr>
          <w:spacing w:val="-25"/>
        </w:rPr>
        <w:t xml:space="preserve"> </w:t>
      </w:r>
      <w:r>
        <w:t>165</w:t>
      </w:r>
      <w:r>
        <w:rPr>
          <w:spacing w:val="-15"/>
        </w:rPr>
        <w:t xml:space="preserve"> </w:t>
      </w:r>
      <w:r>
        <w:rPr>
          <w:spacing w:val="-15"/>
        </w:rPr>
        <w:t>條、第</w:t>
      </w:r>
    </w:p>
    <w:p w:rsidR="00333CE6" w:rsidRDefault="00AD7406" w:rsidP="00F53B35">
      <w:pPr>
        <w:pStyle w:val="a3"/>
        <w:spacing w:before="22" w:line="360" w:lineRule="auto"/>
        <w:ind w:right="6026" w:firstLine="566"/>
      </w:pPr>
      <w:r>
        <w:t>184</w:t>
      </w:r>
      <w:r>
        <w:rPr>
          <w:spacing w:val="-29"/>
        </w:rPr>
        <w:t xml:space="preserve"> </w:t>
      </w:r>
      <w:r>
        <w:rPr>
          <w:spacing w:val="-29"/>
        </w:rPr>
        <w:t>條、第</w:t>
      </w:r>
      <w:r>
        <w:rPr>
          <w:spacing w:val="-29"/>
        </w:rPr>
        <w:t xml:space="preserve"> </w:t>
      </w:r>
      <w:r>
        <w:t>185</w:t>
      </w:r>
      <w:r>
        <w:rPr>
          <w:spacing w:val="-35"/>
        </w:rPr>
        <w:t xml:space="preserve"> </w:t>
      </w:r>
      <w:r>
        <w:rPr>
          <w:spacing w:val="-35"/>
        </w:rPr>
        <w:t>條</w:t>
      </w:r>
      <w:r>
        <w:rPr>
          <w:spacing w:val="-142"/>
        </w:rPr>
        <w:t>）</w:t>
      </w:r>
      <w:r>
        <w:rPr>
          <w:spacing w:val="-11"/>
        </w:rPr>
        <w:t>。</w:t>
      </w:r>
      <w:r>
        <w:rPr>
          <w:spacing w:val="-3"/>
        </w:rPr>
        <w:t>二、何人可以提出聲請？</w:t>
      </w:r>
    </w:p>
    <w:p w:rsidR="00333CE6" w:rsidRDefault="00333CE6" w:rsidP="00F53B35">
      <w:pPr>
        <w:spacing w:line="360" w:lineRule="auto"/>
        <w:sectPr w:rsidR="00333CE6">
          <w:pgSz w:w="11910" w:h="16840"/>
          <w:pgMar w:top="1660" w:right="1300" w:bottom="1860" w:left="1300" w:header="1451" w:footer="1663" w:gutter="0"/>
          <w:cols w:space="720"/>
        </w:sectPr>
      </w:pPr>
    </w:p>
    <w:p w:rsidR="00333CE6" w:rsidRDefault="00333CE6">
      <w:pPr>
        <w:pStyle w:val="a3"/>
        <w:spacing w:before="10"/>
        <w:ind w:left="0"/>
        <w:rPr>
          <w:sz w:val="17"/>
        </w:rPr>
      </w:pPr>
    </w:p>
    <w:p w:rsidR="00333CE6" w:rsidRDefault="00AD7406">
      <w:pPr>
        <w:pStyle w:val="a3"/>
        <w:spacing w:line="194" w:lineRule="auto"/>
        <w:ind w:left="718" w:right="186"/>
      </w:pPr>
      <w:r>
        <w:t>本人、家事事件當事人、利害關係人可以提出聲請，法院亦可依職權為之。</w:t>
      </w:r>
    </w:p>
    <w:p w:rsidR="00333CE6" w:rsidRDefault="00333CE6">
      <w:pPr>
        <w:spacing w:line="194" w:lineRule="auto"/>
        <w:sectPr w:rsidR="00333CE6">
          <w:pgSz w:w="11910" w:h="16840"/>
          <w:pgMar w:top="1660" w:right="1300" w:bottom="1860" w:left="1300" w:header="1451" w:footer="1663" w:gutter="0"/>
          <w:cols w:space="720"/>
        </w:sectPr>
      </w:pPr>
    </w:p>
    <w:p w:rsidR="00333CE6" w:rsidRDefault="00333CE6">
      <w:pPr>
        <w:pStyle w:val="a3"/>
        <w:ind w:left="0"/>
        <w:rPr>
          <w:sz w:val="16"/>
        </w:rPr>
      </w:pPr>
    </w:p>
    <w:p w:rsidR="00333CE6" w:rsidRDefault="00AD7406" w:rsidP="00F53B35">
      <w:pPr>
        <w:tabs>
          <w:tab w:val="left" w:pos="2999"/>
        </w:tabs>
        <w:spacing w:line="400" w:lineRule="atLeast"/>
        <w:ind w:left="118"/>
        <w:rPr>
          <w:sz w:val="32"/>
        </w:rPr>
      </w:pPr>
      <w:r>
        <w:rPr>
          <w:sz w:val="32"/>
        </w:rPr>
        <w:t>程序監理人說明書</w:t>
      </w:r>
      <w:r>
        <w:rPr>
          <w:sz w:val="32"/>
        </w:rPr>
        <w:tab/>
      </w:r>
      <w:r>
        <w:rPr>
          <w:sz w:val="32"/>
        </w:rPr>
        <w:t>【一般版】</w:t>
      </w:r>
    </w:p>
    <w:p w:rsidR="00333CE6" w:rsidRDefault="00333CE6" w:rsidP="00F53B35">
      <w:pPr>
        <w:pStyle w:val="a3"/>
        <w:spacing w:before="213" w:line="400" w:lineRule="atLeast"/>
      </w:pPr>
      <w:r>
        <w:pict>
          <v:shape id="_x0000_s2050" style="position:absolute;left:0;text-align:left;margin-left:72.5pt;margin-top:8.9pt;width:467.05pt;height:1.95pt;z-index:15728640;mso-position-horizontal-relative:page" coordorigin="1450,178" coordsize="9341,39" o:spt="100" adj="0,,0" path="m1450,178r9341,m1450,217r9341,e" filled="f" strokeweight=".96pt">
            <v:stroke joinstyle="round"/>
            <v:formulas/>
            <v:path arrowok="t" o:connecttype="segments"/>
            <w10:wrap anchorx="page"/>
          </v:shape>
        </w:pict>
      </w:r>
      <w:r w:rsidR="00AD7406">
        <w:t>您好：</w:t>
      </w:r>
    </w:p>
    <w:p w:rsidR="00333CE6" w:rsidRDefault="00AD7406" w:rsidP="00F53B35">
      <w:pPr>
        <w:pStyle w:val="a3"/>
        <w:spacing w:before="24" w:line="400" w:lineRule="atLeast"/>
        <w:ind w:right="227"/>
      </w:pPr>
      <w:r>
        <w:t>為保護您在法律上的權益，本法院已在與您有關的家事事件中，為您選任一位程序監理人，以下簡單說明程序監理人相關事項，提供您瞭解：</w:t>
      </w:r>
    </w:p>
    <w:p w:rsidR="00333CE6" w:rsidRDefault="00AD7406" w:rsidP="00F53B35">
      <w:pPr>
        <w:pStyle w:val="a3"/>
        <w:spacing w:line="400" w:lineRule="atLeast"/>
      </w:pPr>
      <w:r>
        <w:t>一、什麼是程序監理人？</w:t>
      </w:r>
    </w:p>
    <w:p w:rsidR="00333CE6" w:rsidRDefault="00AD7406" w:rsidP="00F53B35">
      <w:pPr>
        <w:pStyle w:val="a3"/>
        <w:spacing w:before="24" w:line="400" w:lineRule="atLeast"/>
        <w:ind w:left="685" w:right="114" w:firstLine="559"/>
        <w:jc w:val="both"/>
      </w:pPr>
      <w:r>
        <w:rPr>
          <w:spacing w:val="-14"/>
        </w:rPr>
        <w:t>為加強保護您法律上的權益，家事法制中設有程序監理人制度，為</w:t>
      </w:r>
      <w:r>
        <w:rPr>
          <w:spacing w:val="-17"/>
        </w:rPr>
        <w:t>您的利益進行法律上的一切程序行為，並作為您與法院間溝通之橋樑，</w:t>
      </w:r>
      <w:r>
        <w:rPr>
          <w:spacing w:val="-17"/>
        </w:rPr>
        <w:t xml:space="preserve"> </w:t>
      </w:r>
      <w:r>
        <w:rPr>
          <w:spacing w:val="-3"/>
        </w:rPr>
        <w:t>協助法院迅速、妥適處理家事事件。</w:t>
      </w:r>
    </w:p>
    <w:p w:rsidR="00333CE6" w:rsidRDefault="00AD7406" w:rsidP="00F53B35">
      <w:pPr>
        <w:pStyle w:val="a3"/>
        <w:spacing w:line="400" w:lineRule="atLeast"/>
      </w:pPr>
      <w:r>
        <w:t>二、哪些人員可以擔任程序監理人？人數為何？</w:t>
      </w:r>
    </w:p>
    <w:p w:rsidR="00333CE6" w:rsidRDefault="00AD7406" w:rsidP="00F53B35">
      <w:pPr>
        <w:pStyle w:val="a3"/>
        <w:spacing w:before="29" w:line="400" w:lineRule="atLeast"/>
        <w:ind w:left="685" w:right="112" w:firstLine="559"/>
        <w:jc w:val="both"/>
      </w:pPr>
      <w:r>
        <w:rPr>
          <w:spacing w:val="-14"/>
        </w:rPr>
        <w:t>社會福利主管機關、社會福利機構所屬人員、律師公會、社會工作</w:t>
      </w:r>
      <w:r>
        <w:t>師公會或其他相類似公會所推薦的適當人員，可以經法院選任擔任程</w:t>
      </w:r>
      <w:r>
        <w:rPr>
          <w:spacing w:val="-6"/>
        </w:rPr>
        <w:t>序監理人。法院選任時會考量個案實際需要，不以</w:t>
      </w:r>
      <w:r>
        <w:rPr>
          <w:spacing w:val="-6"/>
        </w:rPr>
        <w:t xml:space="preserve"> </w:t>
      </w:r>
      <w:r>
        <w:rPr>
          <w:rFonts w:ascii="Times New Roman" w:eastAsia="Times New Roman"/>
        </w:rPr>
        <w:t xml:space="preserve">1 </w:t>
      </w:r>
      <w:r>
        <w:rPr>
          <w:spacing w:val="-2"/>
        </w:rPr>
        <w:t>人為限。</w:t>
      </w:r>
    </w:p>
    <w:p w:rsidR="00333CE6" w:rsidRDefault="00AD7406" w:rsidP="00F53B35">
      <w:pPr>
        <w:pStyle w:val="a3"/>
        <w:spacing w:line="400" w:lineRule="atLeast"/>
      </w:pPr>
      <w:r>
        <w:t>三、程序監理人之職務內容</w:t>
      </w:r>
    </w:p>
    <w:p w:rsidR="00333CE6" w:rsidRDefault="00AD7406" w:rsidP="00F53B35">
      <w:pPr>
        <w:pStyle w:val="a5"/>
        <w:numPr>
          <w:ilvl w:val="0"/>
          <w:numId w:val="1"/>
        </w:numPr>
        <w:tabs>
          <w:tab w:val="left" w:pos="1110"/>
        </w:tabs>
        <w:spacing w:before="29" w:line="400" w:lineRule="atLeast"/>
        <w:ind w:right="352"/>
        <w:jc w:val="both"/>
        <w:rPr>
          <w:sz w:val="28"/>
        </w:rPr>
      </w:pPr>
      <w:r>
        <w:rPr>
          <w:spacing w:val="-4"/>
          <w:sz w:val="28"/>
        </w:rPr>
        <w:t>維護受監理人的最佳利益：程序監理人執行職務應注意您與其他親屬之家庭關係、生活及感情狀況等一切情狀，以維護您的最佳</w:t>
      </w:r>
      <w:r>
        <w:rPr>
          <w:spacing w:val="-3"/>
          <w:sz w:val="28"/>
        </w:rPr>
        <w:t>利益，如發現有利益衝突時，應向法院陳明。</w:t>
      </w:r>
    </w:p>
    <w:p w:rsidR="00333CE6" w:rsidRDefault="00AD7406" w:rsidP="00F53B35">
      <w:pPr>
        <w:pStyle w:val="a5"/>
        <w:numPr>
          <w:ilvl w:val="0"/>
          <w:numId w:val="1"/>
        </w:numPr>
        <w:tabs>
          <w:tab w:val="left" w:pos="1110"/>
        </w:tabs>
        <w:spacing w:before="8" w:line="400" w:lineRule="atLeast"/>
        <w:jc w:val="both"/>
        <w:rPr>
          <w:sz w:val="28"/>
        </w:rPr>
      </w:pPr>
      <w:r>
        <w:rPr>
          <w:spacing w:val="-4"/>
          <w:sz w:val="28"/>
        </w:rPr>
        <w:t>進行程序行為：程序監理人可以為您進行一切程序行為，並可以獨立上訴、抗告或為其他聲明不服。但若依法只限由您本人才能</w:t>
      </w:r>
      <w:r>
        <w:rPr>
          <w:spacing w:val="-3"/>
          <w:sz w:val="28"/>
        </w:rPr>
        <w:t>做的程序行為，程序監理人就不可以為之。</w:t>
      </w:r>
    </w:p>
    <w:p w:rsidR="00333CE6" w:rsidRDefault="00AD7406" w:rsidP="00F53B35">
      <w:pPr>
        <w:pStyle w:val="a5"/>
        <w:numPr>
          <w:ilvl w:val="0"/>
          <w:numId w:val="1"/>
        </w:numPr>
        <w:tabs>
          <w:tab w:val="left" w:pos="1110"/>
        </w:tabs>
        <w:spacing w:before="9" w:line="400" w:lineRule="atLeast"/>
        <w:ind w:right="633"/>
        <w:jc w:val="both"/>
        <w:rPr>
          <w:sz w:val="28"/>
        </w:rPr>
      </w:pPr>
      <w:r>
        <w:rPr>
          <w:spacing w:val="-4"/>
          <w:sz w:val="28"/>
        </w:rPr>
        <w:t>訴訟文書之利用：程序監理人可以向法院聲請閱覽卷宗內的文</w:t>
      </w:r>
      <w:r>
        <w:rPr>
          <w:spacing w:val="-3"/>
          <w:sz w:val="28"/>
        </w:rPr>
        <w:t>書，也可以抄錄卷宗內的資料，或影印相關資料。</w:t>
      </w:r>
    </w:p>
    <w:p w:rsidR="00333CE6" w:rsidRDefault="00AD7406" w:rsidP="00F53B35">
      <w:pPr>
        <w:pStyle w:val="a5"/>
        <w:numPr>
          <w:ilvl w:val="0"/>
          <w:numId w:val="1"/>
        </w:numPr>
        <w:tabs>
          <w:tab w:val="left" w:pos="1110"/>
        </w:tabs>
        <w:spacing w:before="6" w:line="400" w:lineRule="atLeast"/>
        <w:ind w:right="212"/>
        <w:jc w:val="both"/>
        <w:rPr>
          <w:sz w:val="28"/>
        </w:rPr>
      </w:pPr>
      <w:r>
        <w:rPr>
          <w:spacing w:val="-3"/>
          <w:sz w:val="28"/>
        </w:rPr>
        <w:t>程序進行的說明：程序監理人會依照您的年齡，以適當且您可以理解的方式，告知您本件事件進行的標的</w:t>
      </w:r>
      <w:r>
        <w:rPr>
          <w:sz w:val="28"/>
        </w:rPr>
        <w:t>（</w:t>
      </w:r>
      <w:r>
        <w:rPr>
          <w:spacing w:val="-3"/>
          <w:sz w:val="28"/>
        </w:rPr>
        <w:t>即法律關係</w:t>
      </w:r>
      <w:r>
        <w:rPr>
          <w:spacing w:val="-142"/>
          <w:sz w:val="28"/>
        </w:rPr>
        <w:t>）</w:t>
      </w:r>
      <w:r>
        <w:rPr>
          <w:spacing w:val="-4"/>
          <w:sz w:val="28"/>
        </w:rPr>
        <w:t>、程序及</w:t>
      </w:r>
      <w:r>
        <w:rPr>
          <w:spacing w:val="-1"/>
          <w:sz w:val="28"/>
        </w:rPr>
        <w:t>可能的結果。</w:t>
      </w:r>
    </w:p>
    <w:p w:rsidR="00333CE6" w:rsidRDefault="00AD7406" w:rsidP="00F53B35">
      <w:pPr>
        <w:pStyle w:val="a5"/>
        <w:numPr>
          <w:ilvl w:val="0"/>
          <w:numId w:val="1"/>
        </w:numPr>
        <w:tabs>
          <w:tab w:val="left" w:pos="1110"/>
        </w:tabs>
        <w:spacing w:before="9" w:line="400" w:lineRule="atLeast"/>
        <w:jc w:val="both"/>
        <w:rPr>
          <w:sz w:val="28"/>
        </w:rPr>
      </w:pPr>
      <w:r>
        <w:rPr>
          <w:spacing w:val="-4"/>
          <w:sz w:val="28"/>
        </w:rPr>
        <w:t>與受監理人的會談：程序監理人必要時可以與您會談，但是會審酌您的最佳利益，並限於必要及最小限度範圍內進行，以避免造</w:t>
      </w:r>
      <w:r>
        <w:rPr>
          <w:spacing w:val="-3"/>
          <w:sz w:val="28"/>
        </w:rPr>
        <w:t>成您家庭生活關係之緊張與不便，及避免使您重複陳述。</w:t>
      </w:r>
    </w:p>
    <w:p w:rsidR="00333CE6" w:rsidRDefault="00333CE6">
      <w:pPr>
        <w:spacing w:line="184" w:lineRule="auto"/>
        <w:jc w:val="both"/>
        <w:rPr>
          <w:sz w:val="28"/>
        </w:rPr>
        <w:sectPr w:rsidR="00333CE6">
          <w:pgSz w:w="11910" w:h="16840"/>
          <w:pgMar w:top="1660" w:right="1300" w:bottom="1860" w:left="1300" w:header="1451" w:footer="1663" w:gutter="0"/>
          <w:cols w:space="720"/>
        </w:sectPr>
      </w:pPr>
    </w:p>
    <w:p w:rsidR="00333CE6" w:rsidRDefault="00333CE6">
      <w:pPr>
        <w:pStyle w:val="a3"/>
        <w:spacing w:before="10"/>
        <w:ind w:left="0"/>
        <w:rPr>
          <w:sz w:val="15"/>
        </w:rPr>
      </w:pPr>
    </w:p>
    <w:p w:rsidR="00333CE6" w:rsidRDefault="00AD7406" w:rsidP="00F53B35">
      <w:pPr>
        <w:pStyle w:val="a5"/>
        <w:numPr>
          <w:ilvl w:val="0"/>
          <w:numId w:val="1"/>
        </w:numPr>
        <w:tabs>
          <w:tab w:val="left" w:pos="1110"/>
        </w:tabs>
        <w:spacing w:before="31" w:line="400" w:lineRule="atLeast"/>
        <w:jc w:val="both"/>
        <w:rPr>
          <w:sz w:val="28"/>
        </w:rPr>
      </w:pPr>
      <w:r>
        <w:rPr>
          <w:spacing w:val="-4"/>
          <w:sz w:val="28"/>
        </w:rPr>
        <w:t>與受監理人特定家屬會談並參與調解或和解程序：法院依事件進行的程度，認為當事人與關係人有和諧處理紛爭事件的意願及希望，可以許可程序監理人與您的特定家屬進行會談，分析事件進</w:t>
      </w:r>
      <w:r>
        <w:rPr>
          <w:spacing w:val="-3"/>
          <w:sz w:val="28"/>
        </w:rPr>
        <w:t>行的利害關係及</w:t>
      </w:r>
      <w:r>
        <w:rPr>
          <w:spacing w:val="-3"/>
          <w:sz w:val="28"/>
        </w:rPr>
        <w:t>可能影響，並參與調解或和解程序的進行。</w:t>
      </w:r>
    </w:p>
    <w:p w:rsidR="00333CE6" w:rsidRDefault="00AD7406" w:rsidP="00F53B35">
      <w:pPr>
        <w:pStyle w:val="a5"/>
        <w:numPr>
          <w:ilvl w:val="0"/>
          <w:numId w:val="1"/>
        </w:numPr>
        <w:tabs>
          <w:tab w:val="left" w:pos="1110"/>
        </w:tabs>
        <w:spacing w:before="13" w:line="400" w:lineRule="atLeast"/>
        <w:ind w:right="352"/>
        <w:jc w:val="both"/>
        <w:rPr>
          <w:sz w:val="28"/>
        </w:rPr>
      </w:pPr>
      <w:r>
        <w:rPr>
          <w:spacing w:val="-3"/>
          <w:sz w:val="28"/>
        </w:rPr>
        <w:t>以書面或言詞提出報告及建議：法官為使事件程序進行更順暢、</w:t>
      </w:r>
      <w:r>
        <w:rPr>
          <w:spacing w:val="-4"/>
          <w:sz w:val="28"/>
        </w:rPr>
        <w:t>發揮程序監理人的功能，得就您的理解能力、意願、是否適合或願意出庭陳述意見、程序進行的適當場所、環境、方式、時間、有利於您的本案請求方案及其他應使法院瞭解等事項，提出報告</w:t>
      </w:r>
      <w:r>
        <w:rPr>
          <w:sz w:val="28"/>
        </w:rPr>
        <w:t>及建議。</w:t>
      </w:r>
    </w:p>
    <w:p w:rsidR="00333CE6" w:rsidRDefault="00AD7406" w:rsidP="00F53B35">
      <w:pPr>
        <w:pStyle w:val="a3"/>
        <w:spacing w:before="10" w:line="400" w:lineRule="atLeast"/>
        <w:ind w:left="685" w:right="227" w:hanging="567"/>
      </w:pPr>
      <w:r>
        <w:t>四、程序監理人與受監理人的意見或作為不同時之處理程序監理人所做的程序行為，與您不一致或相反時：</w:t>
      </w:r>
    </w:p>
    <w:p w:rsidR="00333CE6" w:rsidRDefault="00AD7406" w:rsidP="00F53B35">
      <w:pPr>
        <w:pStyle w:val="a5"/>
        <w:numPr>
          <w:ilvl w:val="0"/>
          <w:numId w:val="2"/>
        </w:numPr>
        <w:tabs>
          <w:tab w:val="left" w:pos="1110"/>
        </w:tabs>
        <w:spacing w:line="400" w:lineRule="atLeast"/>
        <w:ind w:right="351"/>
        <w:jc w:val="both"/>
        <w:rPr>
          <w:sz w:val="28"/>
        </w:rPr>
      </w:pPr>
      <w:r>
        <w:rPr>
          <w:spacing w:val="-3"/>
          <w:sz w:val="28"/>
        </w:rPr>
        <w:t>如果您是無程序能力人的情形</w:t>
      </w:r>
      <w:r>
        <w:rPr>
          <w:sz w:val="28"/>
        </w:rPr>
        <w:t>（</w:t>
      </w:r>
      <w:r>
        <w:rPr>
          <w:spacing w:val="-3"/>
          <w:sz w:val="28"/>
        </w:rPr>
        <w:t>例如無意思能力、不足以辨識利</w:t>
      </w:r>
      <w:r>
        <w:rPr>
          <w:spacing w:val="-3"/>
          <w:sz w:val="28"/>
        </w:rPr>
        <w:t>害得失之未滿</w:t>
      </w:r>
      <w:r>
        <w:rPr>
          <w:spacing w:val="-1"/>
          <w:sz w:val="28"/>
        </w:rPr>
        <w:t xml:space="preserve"> </w:t>
      </w:r>
      <w:r>
        <w:rPr>
          <w:rFonts w:ascii="Times New Roman" w:eastAsia="Times New Roman"/>
          <w:sz w:val="28"/>
        </w:rPr>
        <w:t>7</w:t>
      </w:r>
      <w:r>
        <w:rPr>
          <w:rFonts w:ascii="Times New Roman" w:eastAsia="Times New Roman"/>
          <w:spacing w:val="-1"/>
          <w:sz w:val="28"/>
        </w:rPr>
        <w:t xml:space="preserve">  </w:t>
      </w:r>
      <w:r>
        <w:rPr>
          <w:spacing w:val="-3"/>
          <w:sz w:val="28"/>
        </w:rPr>
        <w:t>歲之人或受監護宣告之人</w:t>
      </w:r>
      <w:r>
        <w:rPr>
          <w:spacing w:val="-142"/>
          <w:sz w:val="28"/>
        </w:rPr>
        <w:t>）</w:t>
      </w:r>
      <w:r>
        <w:rPr>
          <w:spacing w:val="-4"/>
          <w:sz w:val="28"/>
        </w:rPr>
        <w:t>，法院應以程序監理</w:t>
      </w:r>
      <w:r>
        <w:rPr>
          <w:spacing w:val="-3"/>
          <w:sz w:val="28"/>
        </w:rPr>
        <w:t>人的行為，作為裁判或認定程序行為效力的依據。</w:t>
      </w:r>
    </w:p>
    <w:p w:rsidR="00333CE6" w:rsidRDefault="00AD7406" w:rsidP="00F53B35">
      <w:pPr>
        <w:pStyle w:val="a5"/>
        <w:numPr>
          <w:ilvl w:val="0"/>
          <w:numId w:val="2"/>
        </w:numPr>
        <w:tabs>
          <w:tab w:val="left" w:pos="1110"/>
        </w:tabs>
        <w:spacing w:line="400" w:lineRule="atLeast"/>
        <w:jc w:val="both"/>
        <w:rPr>
          <w:sz w:val="28"/>
        </w:rPr>
      </w:pPr>
      <w:r>
        <w:rPr>
          <w:spacing w:val="-3"/>
          <w:sz w:val="28"/>
        </w:rPr>
        <w:t>如果您是具有程序能力的狀況</w:t>
      </w:r>
      <w:r>
        <w:rPr>
          <w:sz w:val="28"/>
        </w:rPr>
        <w:t>（</w:t>
      </w:r>
      <w:r>
        <w:rPr>
          <w:spacing w:val="-4"/>
          <w:sz w:val="28"/>
        </w:rPr>
        <w:t>例如程序監理人希望達成訴訟上</w:t>
      </w:r>
      <w:r>
        <w:rPr>
          <w:spacing w:val="-3"/>
          <w:sz w:val="28"/>
        </w:rPr>
        <w:t>的和解，而您又不同意和解時</w:t>
      </w:r>
      <w:r>
        <w:rPr>
          <w:spacing w:val="-142"/>
          <w:sz w:val="28"/>
        </w:rPr>
        <w:t>）</w:t>
      </w:r>
      <w:r>
        <w:rPr>
          <w:spacing w:val="-3"/>
          <w:sz w:val="28"/>
        </w:rPr>
        <w:t>，就會以法院認為適當的為準。</w:t>
      </w:r>
    </w:p>
    <w:p w:rsidR="00333CE6" w:rsidRDefault="00AD7406" w:rsidP="00F53B35">
      <w:pPr>
        <w:pStyle w:val="a3"/>
        <w:spacing w:line="400" w:lineRule="atLeast"/>
        <w:ind w:left="685" w:right="218" w:hanging="567"/>
        <w:jc w:val="both"/>
      </w:pPr>
      <w:r>
        <w:rPr>
          <w:spacing w:val="-3"/>
        </w:rPr>
        <w:t>五、我已經請律師代理，法院還可以為我選任程序監理人嗎？程序監理人</w:t>
      </w:r>
      <w:r>
        <w:rPr>
          <w:spacing w:val="-4"/>
        </w:rPr>
        <w:t>和當事人委任的代理人有不同的功能及權責，因此即使當事人已委任律師代理，法院認為符合家事事件法選任規定時，仍可依聲請或依職</w:t>
      </w:r>
      <w:r>
        <w:rPr>
          <w:spacing w:val="-3"/>
        </w:rPr>
        <w:t>權為您選任程序監理人。</w:t>
      </w:r>
    </w:p>
    <w:p w:rsidR="00333CE6" w:rsidRDefault="00AD7406" w:rsidP="00F53B35">
      <w:pPr>
        <w:pStyle w:val="a3"/>
        <w:spacing w:line="400" w:lineRule="atLeast"/>
      </w:pPr>
      <w:r>
        <w:rPr>
          <w:spacing w:val="-3"/>
        </w:rPr>
        <w:t>六、程序監理人之費用與報酬</w:t>
      </w:r>
    </w:p>
    <w:p w:rsidR="00333CE6" w:rsidRDefault="00AD7406" w:rsidP="00F53B35">
      <w:pPr>
        <w:pStyle w:val="a3"/>
        <w:spacing w:before="13" w:line="400" w:lineRule="atLeast"/>
        <w:ind w:left="685" w:right="114" w:firstLine="559"/>
        <w:jc w:val="both"/>
      </w:pPr>
      <w:r>
        <w:t>法院如果以裁定酌給程序監理人報酬，這份報酬是整個家事事件審理程序的程序費用的一部分，法院會在案件審理結束時決定程序費</w:t>
      </w:r>
      <w:r>
        <w:rPr>
          <w:spacing w:val="-16"/>
        </w:rPr>
        <w:t>用由誰負擔及負擔多少。必要的時候，會先請當事人或利害關係人先繳</w:t>
      </w:r>
      <w:r>
        <w:rPr>
          <w:spacing w:val="-3"/>
        </w:rPr>
        <w:t>納一部分的程序監理人報酬的金額。</w:t>
      </w:r>
    </w:p>
    <w:p w:rsidR="00333CE6" w:rsidRDefault="00333CE6" w:rsidP="00F53B35">
      <w:pPr>
        <w:pStyle w:val="a3"/>
        <w:spacing w:line="400" w:lineRule="atLeast"/>
        <w:ind w:left="0"/>
        <w:rPr>
          <w:sz w:val="20"/>
        </w:rPr>
      </w:pPr>
    </w:p>
    <w:p w:rsidR="00333CE6" w:rsidRDefault="00333CE6" w:rsidP="00F53B35">
      <w:pPr>
        <w:pStyle w:val="a3"/>
        <w:spacing w:line="400" w:lineRule="atLeast"/>
        <w:ind w:left="0"/>
        <w:rPr>
          <w:sz w:val="20"/>
        </w:rPr>
      </w:pPr>
    </w:p>
    <w:p w:rsidR="00333CE6" w:rsidRDefault="00333CE6" w:rsidP="00F53B35">
      <w:pPr>
        <w:pStyle w:val="a3"/>
        <w:spacing w:line="400" w:lineRule="atLeast"/>
        <w:ind w:left="0"/>
        <w:rPr>
          <w:sz w:val="20"/>
        </w:rPr>
      </w:pPr>
    </w:p>
    <w:p w:rsidR="00333CE6" w:rsidRDefault="00333CE6" w:rsidP="00F53B35">
      <w:pPr>
        <w:pStyle w:val="a3"/>
        <w:spacing w:before="2" w:line="400" w:lineRule="atLeast"/>
        <w:ind w:left="0"/>
        <w:rPr>
          <w:sz w:val="13"/>
        </w:rPr>
      </w:pPr>
    </w:p>
    <w:p w:rsidR="00333CE6" w:rsidRDefault="00AD7406" w:rsidP="00F53B35">
      <w:pPr>
        <w:spacing w:before="92" w:line="400" w:lineRule="atLeast"/>
        <w:ind w:left="118"/>
        <w:rPr>
          <w:rFonts w:ascii="Times New Roman"/>
        </w:rPr>
      </w:pPr>
      <w:r>
        <w:rPr>
          <w:rFonts w:ascii="Times New Roman"/>
          <w:w w:val="110"/>
        </w:rPr>
        <w:t>6-004-0010</w:t>
      </w:r>
    </w:p>
    <w:sectPr w:rsidR="00333CE6" w:rsidSect="00333CE6">
      <w:headerReference w:type="default" r:id="rId9"/>
      <w:footerReference w:type="default" r:id="rId10"/>
      <w:pgSz w:w="11910" w:h="16840"/>
      <w:pgMar w:top="1660" w:right="1300" w:bottom="280" w:left="1300" w:header="1451"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7406" w:rsidRDefault="00AD7406" w:rsidP="00333CE6">
      <w:r>
        <w:separator/>
      </w:r>
    </w:p>
  </w:endnote>
  <w:endnote w:type="continuationSeparator" w:id="1">
    <w:p w:rsidR="00AD7406" w:rsidRDefault="00AD7406" w:rsidP="00333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Mono CJK JP Regular">
    <w:altName w:val="Arial"/>
    <w:charset w:val="00"/>
    <w:family w:val="swiss"/>
    <w:pitch w:val="variable"/>
    <w:sig w:usb0="00000000" w:usb1="00000000" w:usb2="00000000" w:usb3="00000000" w:csb0="00000000"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E6" w:rsidRDefault="00333CE6">
    <w:pPr>
      <w:pStyle w:val="a3"/>
      <w:spacing w:line="14" w:lineRule="auto"/>
      <w:ind w:left="0"/>
      <w:rPr>
        <w:sz w:val="20"/>
      </w:rPr>
    </w:pPr>
    <w:r w:rsidRPr="00333CE6">
      <w:pict>
        <v:shapetype id="_x0000_t202" coordsize="21600,21600" o:spt="202" path="m,l,21600r21600,l21600,xe">
          <v:stroke joinstyle="miter"/>
          <v:path gradientshapeok="t" o:connecttype="rect"/>
        </v:shapetype>
        <v:shape id="_x0000_s1026" type="#_x0000_t202" style="position:absolute;margin-left:292.15pt;margin-top:747.75pt;width:11.05pt;height:12pt;z-index:-15791616;mso-position-horizontal-relative:page;mso-position-vertical-relative:page" filled="f" stroked="f">
          <v:textbox style="mso-next-textbox:#_x0000_s1026" inset="0,0,0,0">
            <w:txbxContent>
              <w:p w:rsidR="00333CE6" w:rsidRDefault="00333CE6">
                <w:pPr>
                  <w:spacing w:line="214" w:lineRule="exact"/>
                  <w:ind w:left="60"/>
                  <w:rPr>
                    <w:rFonts w:ascii="Trebuchet MS"/>
                    <w:sz w:val="20"/>
                  </w:rPr>
                </w:pPr>
                <w:r>
                  <w:fldChar w:fldCharType="begin"/>
                </w:r>
                <w:r w:rsidR="00AD7406">
                  <w:rPr>
                    <w:rFonts w:ascii="Trebuchet MS"/>
                    <w:w w:val="96"/>
                    <w:sz w:val="20"/>
                  </w:rPr>
                  <w:instrText xml:space="preserve"> PAGE </w:instrText>
                </w:r>
                <w:r>
                  <w:fldChar w:fldCharType="separate"/>
                </w:r>
                <w:r w:rsidR="00F53B35">
                  <w:rPr>
                    <w:rFonts w:ascii="Trebuchet MS"/>
                    <w:noProof/>
                    <w:w w:val="96"/>
                    <w:sz w:val="20"/>
                  </w:rPr>
                  <w:t>1</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E6" w:rsidRDefault="00333CE6">
    <w:pPr>
      <w:pStyle w:val="a3"/>
      <w:spacing w:line="14" w:lineRule="auto"/>
      <w:ind w:left="0"/>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7406" w:rsidRDefault="00AD7406" w:rsidP="00333CE6">
      <w:r>
        <w:separator/>
      </w:r>
    </w:p>
  </w:footnote>
  <w:footnote w:type="continuationSeparator" w:id="1">
    <w:p w:rsidR="00AD7406" w:rsidRDefault="00AD7406" w:rsidP="00333CE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E6" w:rsidRDefault="00333CE6">
    <w:pPr>
      <w:pStyle w:val="a3"/>
      <w:spacing w:line="14" w:lineRule="auto"/>
      <w:ind w:left="0"/>
      <w:rPr>
        <w:sz w:val="20"/>
      </w:rPr>
    </w:pPr>
    <w:r w:rsidRPr="00333CE6">
      <w:pict>
        <v:shapetype id="_x0000_t202" coordsize="21600,21600" o:spt="202" path="m,l,21600r21600,l21600,xe">
          <v:stroke joinstyle="miter"/>
          <v:path gradientshapeok="t" o:connecttype="rect"/>
        </v:shapetype>
        <v:shape id="_x0000_s1027" type="#_x0000_t202" style="position:absolute;margin-left:435.2pt;margin-top:71.55pt;width:90.35pt;height:13.05pt;z-index:-15792128;mso-position-horizontal-relative:page;mso-position-vertical-relative:page" filled="f" stroked="f">
          <v:textbox style="mso-next-textbox:#_x0000_s1027" inset="0,0,0,0">
            <w:txbxContent>
              <w:p w:rsidR="00333CE6" w:rsidRDefault="00AD7406">
                <w:pPr>
                  <w:spacing w:line="261" w:lineRule="exact"/>
                  <w:ind w:left="20"/>
                </w:pPr>
                <w:r>
                  <w:t>法院書狀參考範例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3CE6" w:rsidRDefault="00333CE6">
    <w:pPr>
      <w:pStyle w:val="a3"/>
      <w:spacing w:line="14" w:lineRule="auto"/>
      <w:ind w:left="0"/>
      <w:rPr>
        <w:sz w:val="20"/>
      </w:rPr>
    </w:pPr>
    <w:r w:rsidRPr="00333CE6">
      <w:pict>
        <v:shapetype id="_x0000_t202" coordsize="21600,21600" o:spt="202" path="m,l,21600r21600,l21600,xe">
          <v:stroke joinstyle="miter"/>
          <v:path gradientshapeok="t" o:connecttype="rect"/>
        </v:shapetype>
        <v:shape id="_x0000_s1025" type="#_x0000_t202" style="position:absolute;margin-left:435.2pt;margin-top:71.55pt;width:90.35pt;height:13.05pt;z-index:-15791104;mso-position-horizontal-relative:page;mso-position-vertical-relative:page" filled="f" stroked="f">
          <v:textbox inset="0,0,0,0">
            <w:txbxContent>
              <w:p w:rsidR="00333CE6" w:rsidRDefault="00AD7406">
                <w:pPr>
                  <w:spacing w:line="261" w:lineRule="exact"/>
                  <w:ind w:left="20"/>
                </w:pPr>
                <w:r>
                  <w:t>法院書狀參考範例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226D4"/>
    <w:multiLevelType w:val="hybridMultilevel"/>
    <w:tmpl w:val="59F6AF1C"/>
    <w:lvl w:ilvl="0" w:tplc="3E1C0DB4">
      <w:start w:val="1"/>
      <w:numFmt w:val="decimal"/>
      <w:lvlText w:val="%1."/>
      <w:lvlJc w:val="left"/>
      <w:pPr>
        <w:ind w:left="1110" w:hanging="284"/>
        <w:jc w:val="left"/>
      </w:pPr>
      <w:rPr>
        <w:rFonts w:ascii="Times New Roman" w:eastAsia="Times New Roman" w:hAnsi="Times New Roman" w:cs="Times New Roman" w:hint="default"/>
        <w:spacing w:val="0"/>
        <w:w w:val="100"/>
        <w:sz w:val="28"/>
        <w:szCs w:val="28"/>
        <w:lang w:val="en-US" w:eastAsia="zh-TW" w:bidi="ar-SA"/>
      </w:rPr>
    </w:lvl>
    <w:lvl w:ilvl="1" w:tplc="067AE6A8">
      <w:numFmt w:val="bullet"/>
      <w:lvlText w:val="•"/>
      <w:lvlJc w:val="left"/>
      <w:pPr>
        <w:ind w:left="1938" w:hanging="284"/>
      </w:pPr>
      <w:rPr>
        <w:rFonts w:hint="default"/>
        <w:lang w:val="en-US" w:eastAsia="zh-TW" w:bidi="ar-SA"/>
      </w:rPr>
    </w:lvl>
    <w:lvl w:ilvl="2" w:tplc="42481E2E">
      <w:numFmt w:val="bullet"/>
      <w:lvlText w:val="•"/>
      <w:lvlJc w:val="left"/>
      <w:pPr>
        <w:ind w:left="2757" w:hanging="284"/>
      </w:pPr>
      <w:rPr>
        <w:rFonts w:hint="default"/>
        <w:lang w:val="en-US" w:eastAsia="zh-TW" w:bidi="ar-SA"/>
      </w:rPr>
    </w:lvl>
    <w:lvl w:ilvl="3" w:tplc="42866BC4">
      <w:numFmt w:val="bullet"/>
      <w:lvlText w:val="•"/>
      <w:lvlJc w:val="left"/>
      <w:pPr>
        <w:ind w:left="3575" w:hanging="284"/>
      </w:pPr>
      <w:rPr>
        <w:rFonts w:hint="default"/>
        <w:lang w:val="en-US" w:eastAsia="zh-TW" w:bidi="ar-SA"/>
      </w:rPr>
    </w:lvl>
    <w:lvl w:ilvl="4" w:tplc="9BC0AB6C">
      <w:numFmt w:val="bullet"/>
      <w:lvlText w:val="•"/>
      <w:lvlJc w:val="left"/>
      <w:pPr>
        <w:ind w:left="4394" w:hanging="284"/>
      </w:pPr>
      <w:rPr>
        <w:rFonts w:hint="default"/>
        <w:lang w:val="en-US" w:eastAsia="zh-TW" w:bidi="ar-SA"/>
      </w:rPr>
    </w:lvl>
    <w:lvl w:ilvl="5" w:tplc="BF06E048">
      <w:numFmt w:val="bullet"/>
      <w:lvlText w:val="•"/>
      <w:lvlJc w:val="left"/>
      <w:pPr>
        <w:ind w:left="5213" w:hanging="284"/>
      </w:pPr>
      <w:rPr>
        <w:rFonts w:hint="default"/>
        <w:lang w:val="en-US" w:eastAsia="zh-TW" w:bidi="ar-SA"/>
      </w:rPr>
    </w:lvl>
    <w:lvl w:ilvl="6" w:tplc="CA0A6664">
      <w:numFmt w:val="bullet"/>
      <w:lvlText w:val="•"/>
      <w:lvlJc w:val="left"/>
      <w:pPr>
        <w:ind w:left="6031" w:hanging="284"/>
      </w:pPr>
      <w:rPr>
        <w:rFonts w:hint="default"/>
        <w:lang w:val="en-US" w:eastAsia="zh-TW" w:bidi="ar-SA"/>
      </w:rPr>
    </w:lvl>
    <w:lvl w:ilvl="7" w:tplc="9FB2D78A">
      <w:numFmt w:val="bullet"/>
      <w:lvlText w:val="•"/>
      <w:lvlJc w:val="left"/>
      <w:pPr>
        <w:ind w:left="6850" w:hanging="284"/>
      </w:pPr>
      <w:rPr>
        <w:rFonts w:hint="default"/>
        <w:lang w:val="en-US" w:eastAsia="zh-TW" w:bidi="ar-SA"/>
      </w:rPr>
    </w:lvl>
    <w:lvl w:ilvl="8" w:tplc="8BB66596">
      <w:numFmt w:val="bullet"/>
      <w:lvlText w:val="•"/>
      <w:lvlJc w:val="left"/>
      <w:pPr>
        <w:ind w:left="7669" w:hanging="284"/>
      </w:pPr>
      <w:rPr>
        <w:rFonts w:hint="default"/>
        <w:lang w:val="en-US" w:eastAsia="zh-TW" w:bidi="ar-SA"/>
      </w:rPr>
    </w:lvl>
  </w:abstractNum>
  <w:abstractNum w:abstractNumId="1">
    <w:nsid w:val="56205E7C"/>
    <w:multiLevelType w:val="hybridMultilevel"/>
    <w:tmpl w:val="FAE01350"/>
    <w:lvl w:ilvl="0" w:tplc="5390385E">
      <w:start w:val="1"/>
      <w:numFmt w:val="decimal"/>
      <w:lvlText w:val="%1."/>
      <w:lvlJc w:val="left"/>
      <w:pPr>
        <w:ind w:left="1110" w:hanging="284"/>
        <w:jc w:val="left"/>
      </w:pPr>
      <w:rPr>
        <w:rFonts w:ascii="Times New Roman" w:eastAsia="Times New Roman" w:hAnsi="Times New Roman" w:cs="Times New Roman" w:hint="default"/>
        <w:spacing w:val="0"/>
        <w:w w:val="100"/>
        <w:sz w:val="28"/>
        <w:szCs w:val="28"/>
        <w:lang w:val="en-US" w:eastAsia="zh-TW" w:bidi="ar-SA"/>
      </w:rPr>
    </w:lvl>
    <w:lvl w:ilvl="1" w:tplc="FADC8A1C">
      <w:numFmt w:val="bullet"/>
      <w:lvlText w:val="•"/>
      <w:lvlJc w:val="left"/>
      <w:pPr>
        <w:ind w:left="1938" w:hanging="284"/>
      </w:pPr>
      <w:rPr>
        <w:rFonts w:hint="default"/>
        <w:lang w:val="en-US" w:eastAsia="zh-TW" w:bidi="ar-SA"/>
      </w:rPr>
    </w:lvl>
    <w:lvl w:ilvl="2" w:tplc="CD32A17E">
      <w:numFmt w:val="bullet"/>
      <w:lvlText w:val="•"/>
      <w:lvlJc w:val="left"/>
      <w:pPr>
        <w:ind w:left="2757" w:hanging="284"/>
      </w:pPr>
      <w:rPr>
        <w:rFonts w:hint="default"/>
        <w:lang w:val="en-US" w:eastAsia="zh-TW" w:bidi="ar-SA"/>
      </w:rPr>
    </w:lvl>
    <w:lvl w:ilvl="3" w:tplc="11565DCC">
      <w:numFmt w:val="bullet"/>
      <w:lvlText w:val="•"/>
      <w:lvlJc w:val="left"/>
      <w:pPr>
        <w:ind w:left="3575" w:hanging="284"/>
      </w:pPr>
      <w:rPr>
        <w:rFonts w:hint="default"/>
        <w:lang w:val="en-US" w:eastAsia="zh-TW" w:bidi="ar-SA"/>
      </w:rPr>
    </w:lvl>
    <w:lvl w:ilvl="4" w:tplc="B7DC0396">
      <w:numFmt w:val="bullet"/>
      <w:lvlText w:val="•"/>
      <w:lvlJc w:val="left"/>
      <w:pPr>
        <w:ind w:left="4394" w:hanging="284"/>
      </w:pPr>
      <w:rPr>
        <w:rFonts w:hint="default"/>
        <w:lang w:val="en-US" w:eastAsia="zh-TW" w:bidi="ar-SA"/>
      </w:rPr>
    </w:lvl>
    <w:lvl w:ilvl="5" w:tplc="CD7A6058">
      <w:numFmt w:val="bullet"/>
      <w:lvlText w:val="•"/>
      <w:lvlJc w:val="left"/>
      <w:pPr>
        <w:ind w:left="5213" w:hanging="284"/>
      </w:pPr>
      <w:rPr>
        <w:rFonts w:hint="default"/>
        <w:lang w:val="en-US" w:eastAsia="zh-TW" w:bidi="ar-SA"/>
      </w:rPr>
    </w:lvl>
    <w:lvl w:ilvl="6" w:tplc="ABF2190A">
      <w:numFmt w:val="bullet"/>
      <w:lvlText w:val="•"/>
      <w:lvlJc w:val="left"/>
      <w:pPr>
        <w:ind w:left="6031" w:hanging="284"/>
      </w:pPr>
      <w:rPr>
        <w:rFonts w:hint="default"/>
        <w:lang w:val="en-US" w:eastAsia="zh-TW" w:bidi="ar-SA"/>
      </w:rPr>
    </w:lvl>
    <w:lvl w:ilvl="7" w:tplc="0E2ABAB2">
      <w:numFmt w:val="bullet"/>
      <w:lvlText w:val="•"/>
      <w:lvlJc w:val="left"/>
      <w:pPr>
        <w:ind w:left="6850" w:hanging="284"/>
      </w:pPr>
      <w:rPr>
        <w:rFonts w:hint="default"/>
        <w:lang w:val="en-US" w:eastAsia="zh-TW" w:bidi="ar-SA"/>
      </w:rPr>
    </w:lvl>
    <w:lvl w:ilvl="8" w:tplc="F19A2D90">
      <w:numFmt w:val="bullet"/>
      <w:lvlText w:val="•"/>
      <w:lvlJc w:val="left"/>
      <w:pPr>
        <w:ind w:left="7669" w:hanging="284"/>
      </w:pPr>
      <w:rPr>
        <w:rFonts w:hint="default"/>
        <w:lang w:val="en-US" w:eastAsia="zh-TW" w:bidi="ar-S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720"/>
  <w:drawingGridHorizontalSpacing w:val="110"/>
  <w:displayHorizontalDrawingGridEvery w:val="2"/>
  <w:characterSpacingControl w:val="doNotCompress"/>
  <w:hdrShapeDefaults>
    <o:shapedefaults v:ext="edit" spidmax="3074"/>
    <o:shapelayout v:ext="edit">
      <o:idmap v:ext="edit" data="1"/>
    </o:shapelayout>
  </w:hdrShapeDefaults>
  <w:footnotePr>
    <w:footnote w:id="0"/>
    <w:footnote w:id="1"/>
  </w:footnotePr>
  <w:endnotePr>
    <w:endnote w:id="0"/>
    <w:endnote w:id="1"/>
  </w:endnotePr>
  <w:compat>
    <w:ulTrailSpace/>
    <w:shapeLayoutLikeWW8/>
    <w:useFELayout/>
  </w:compat>
  <w:rsids>
    <w:rsidRoot w:val="00333CE6"/>
    <w:rsid w:val="00333CE6"/>
    <w:rsid w:val="00AD7406"/>
    <w:rsid w:val="00F53B35"/>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333CE6"/>
    <w:rPr>
      <w:rFonts w:ascii="Noto Sans Mono CJK JP Regular" w:eastAsia="Noto Sans Mono CJK JP Regular" w:hAnsi="Noto Sans Mono CJK JP Regular" w:cs="Noto Sans Mono CJK JP Regular"/>
      <w:lang w:eastAsia="zh-TW"/>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333CE6"/>
    <w:tblPr>
      <w:tblInd w:w="0" w:type="dxa"/>
      <w:tblCellMar>
        <w:top w:w="0" w:type="dxa"/>
        <w:left w:w="0" w:type="dxa"/>
        <w:bottom w:w="0" w:type="dxa"/>
        <w:right w:w="0" w:type="dxa"/>
      </w:tblCellMar>
    </w:tblPr>
  </w:style>
  <w:style w:type="paragraph" w:styleId="a3">
    <w:name w:val="Body Text"/>
    <w:basedOn w:val="a"/>
    <w:uiPriority w:val="1"/>
    <w:qFormat/>
    <w:rsid w:val="00333CE6"/>
    <w:pPr>
      <w:ind w:left="118"/>
    </w:pPr>
    <w:rPr>
      <w:sz w:val="28"/>
      <w:szCs w:val="28"/>
    </w:rPr>
  </w:style>
  <w:style w:type="paragraph" w:styleId="a4">
    <w:name w:val="Title"/>
    <w:basedOn w:val="a"/>
    <w:uiPriority w:val="1"/>
    <w:qFormat/>
    <w:rsid w:val="00333CE6"/>
    <w:pPr>
      <w:spacing w:line="733" w:lineRule="exact"/>
      <w:ind w:left="118"/>
    </w:pPr>
    <w:rPr>
      <w:sz w:val="44"/>
      <w:szCs w:val="44"/>
    </w:rPr>
  </w:style>
  <w:style w:type="paragraph" w:styleId="a5">
    <w:name w:val="List Paragraph"/>
    <w:basedOn w:val="a"/>
    <w:uiPriority w:val="1"/>
    <w:qFormat/>
    <w:rsid w:val="00333CE6"/>
    <w:pPr>
      <w:ind w:left="1110" w:right="354" w:hanging="284"/>
      <w:jc w:val="both"/>
    </w:pPr>
  </w:style>
  <w:style w:type="paragraph" w:customStyle="1" w:styleId="TableParagraph">
    <w:name w:val="Table Paragraph"/>
    <w:basedOn w:val="a"/>
    <w:uiPriority w:val="1"/>
    <w:qFormat/>
    <w:rsid w:val="00333CE6"/>
  </w:style>
  <w:style w:type="paragraph" w:styleId="a6">
    <w:name w:val="header"/>
    <w:basedOn w:val="a"/>
    <w:link w:val="a7"/>
    <w:uiPriority w:val="99"/>
    <w:semiHidden/>
    <w:unhideWhenUsed/>
    <w:rsid w:val="00F53B35"/>
    <w:pPr>
      <w:tabs>
        <w:tab w:val="center" w:pos="4153"/>
        <w:tab w:val="right" w:pos="8306"/>
      </w:tabs>
      <w:snapToGrid w:val="0"/>
    </w:pPr>
    <w:rPr>
      <w:sz w:val="20"/>
      <w:szCs w:val="20"/>
    </w:rPr>
  </w:style>
  <w:style w:type="character" w:customStyle="1" w:styleId="a7">
    <w:name w:val="頁首 字元"/>
    <w:basedOn w:val="a0"/>
    <w:link w:val="a6"/>
    <w:uiPriority w:val="99"/>
    <w:semiHidden/>
    <w:rsid w:val="00F53B35"/>
    <w:rPr>
      <w:rFonts w:ascii="Noto Sans Mono CJK JP Regular" w:eastAsia="Noto Sans Mono CJK JP Regular" w:hAnsi="Noto Sans Mono CJK JP Regular" w:cs="Noto Sans Mono CJK JP Regular"/>
      <w:sz w:val="20"/>
      <w:szCs w:val="20"/>
      <w:lang w:eastAsia="zh-TW"/>
    </w:rPr>
  </w:style>
  <w:style w:type="paragraph" w:styleId="a8">
    <w:name w:val="footer"/>
    <w:basedOn w:val="a"/>
    <w:link w:val="a9"/>
    <w:uiPriority w:val="99"/>
    <w:semiHidden/>
    <w:unhideWhenUsed/>
    <w:rsid w:val="00F53B35"/>
    <w:pPr>
      <w:tabs>
        <w:tab w:val="center" w:pos="4153"/>
        <w:tab w:val="right" w:pos="8306"/>
      </w:tabs>
      <w:snapToGrid w:val="0"/>
    </w:pPr>
    <w:rPr>
      <w:sz w:val="20"/>
      <w:szCs w:val="20"/>
    </w:rPr>
  </w:style>
  <w:style w:type="character" w:customStyle="1" w:styleId="a9">
    <w:name w:val="頁尾 字元"/>
    <w:basedOn w:val="a0"/>
    <w:link w:val="a8"/>
    <w:uiPriority w:val="99"/>
    <w:semiHidden/>
    <w:rsid w:val="00F53B35"/>
    <w:rPr>
      <w:rFonts w:ascii="Noto Sans Mono CJK JP Regular" w:eastAsia="Noto Sans Mono CJK JP Regular" w:hAnsi="Noto Sans Mono CJK JP Regular" w:cs="Noto Sans Mono CJK JP Regular"/>
      <w:sz w:val="20"/>
      <w:szCs w:val="20"/>
      <w:lang w:eastAsia="zh-TW"/>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311</Words>
  <Characters>1774</Characters>
  <Application>Microsoft Office Word</Application>
  <DocSecurity>0</DocSecurity>
  <Lines>14</Lines>
  <Paragraphs>4</Paragraphs>
  <ScaleCrop>false</ScaleCrop>
  <Company>C.M.T</Company>
  <LinksUpToDate>false</LinksUpToDate>
  <CharactersWithSpaces>2081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AMD</dc:creator>
  <cp:lastModifiedBy>Windows 使用者</cp:lastModifiedBy>
  <cp:revision>2</cp:revision>
  <dcterms:created xsi:type="dcterms:W3CDTF">2019-12-26T01:17:00Z</dcterms:created>
  <dcterms:modified xsi:type="dcterms:W3CDTF">2019-12-26T01:19:00Z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2019-10-16T00:00:00Z</vt:filetime>
  </property>
  <property fmtid="{D5CDD505-2E9C-101B-9397-08002B2CF9AE}" pid="3" name="Creator">
    <vt:lpwstr>Microsoft® Word 2016</vt:lpwstr>
  </property>
  <property fmtid="{D5CDD505-2E9C-101B-9397-08002B2CF9AE}" pid="4" name="LastSaved">
    <vt:filetime>2019-12-26T00:00:00Z</vt:filetime>
  </property>
</Properties>
</file>